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9FB0" w14:textId="7757A2CE" w:rsidR="00D86F6B" w:rsidRPr="00EA16CF" w:rsidRDefault="00D86F6B" w:rsidP="00D86F6B">
      <w:pPr>
        <w:pStyle w:val="TitlePageOrigin"/>
        <w:rPr>
          <w:color w:val="auto"/>
        </w:rPr>
      </w:pPr>
      <w:r w:rsidRPr="00EA16CF">
        <w:rPr>
          <w:color w:val="auto"/>
        </w:rPr>
        <w:t>WEST virginia legislature</w:t>
      </w:r>
    </w:p>
    <w:p w14:paraId="1B971009" w14:textId="77777777" w:rsidR="00D86F6B" w:rsidRPr="00EA16CF" w:rsidRDefault="00D86F6B" w:rsidP="00D86F6B">
      <w:pPr>
        <w:pStyle w:val="TitlePageSession"/>
        <w:rPr>
          <w:color w:val="auto"/>
        </w:rPr>
      </w:pPr>
      <w:r w:rsidRPr="00EA16CF">
        <w:rPr>
          <w:color w:val="auto"/>
        </w:rPr>
        <w:t>2022 second extraordinary session</w:t>
      </w:r>
    </w:p>
    <w:p w14:paraId="0D4EEEBB" w14:textId="74E7C377" w:rsidR="00D86F6B" w:rsidRPr="00EA16CF" w:rsidRDefault="00097D9D" w:rsidP="00D86F6B">
      <w:pPr>
        <w:pStyle w:val="TitlePageBillPrefix"/>
        <w:rPr>
          <w:color w:val="auto"/>
        </w:rPr>
      </w:pPr>
      <w:sdt>
        <w:sdtPr>
          <w:rPr>
            <w:color w:val="auto"/>
          </w:rPr>
          <w:tag w:val="IntroDate"/>
          <w:id w:val="-1236936958"/>
          <w:placeholder>
            <w:docPart w:val="793F958FE32C4583A4E23A7507E09494"/>
          </w:placeholder>
          <w:text/>
        </w:sdtPr>
        <w:sdtEndPr/>
        <w:sdtContent>
          <w:r w:rsidR="00EA16CF" w:rsidRPr="00EA16CF">
            <w:rPr>
              <w:color w:val="auto"/>
            </w:rPr>
            <w:t>ENROLLED</w:t>
          </w:r>
        </w:sdtContent>
      </w:sdt>
    </w:p>
    <w:p w14:paraId="28293E06" w14:textId="4343405F" w:rsidR="00D86F6B" w:rsidRPr="00EA16CF" w:rsidRDefault="00C94E18" w:rsidP="00D86F6B">
      <w:pPr>
        <w:pStyle w:val="BillNumber"/>
        <w:rPr>
          <w:color w:val="auto"/>
        </w:rPr>
      </w:pPr>
      <w:r w:rsidRPr="00EA16CF">
        <w:rPr>
          <w:color w:val="auto"/>
        </w:rPr>
        <w:t>House</w:t>
      </w:r>
      <w:r w:rsidR="00D86F6B" w:rsidRPr="00EA16CF">
        <w:rPr>
          <w:color w:val="auto"/>
        </w:rPr>
        <w:t xml:space="preserve"> Bill </w:t>
      </w:r>
      <w:sdt>
        <w:sdtPr>
          <w:rPr>
            <w:color w:val="auto"/>
          </w:rPr>
          <w:tag w:val="BNum"/>
          <w:id w:val="1645317809"/>
          <w:placeholder>
            <w:docPart w:val="A1B2891731DA4F3A9074501828DDF9D7"/>
          </w:placeholder>
          <w:text/>
        </w:sdtPr>
        <w:sdtEndPr/>
        <w:sdtContent>
          <w:r w:rsidR="00437927" w:rsidRPr="00EA16CF">
            <w:rPr>
              <w:color w:val="auto"/>
            </w:rPr>
            <w:t>215</w:t>
          </w:r>
        </w:sdtContent>
      </w:sdt>
    </w:p>
    <w:p w14:paraId="06F1D69F" w14:textId="6EBC9AE0" w:rsidR="004257D2" w:rsidRPr="00EA16CF" w:rsidRDefault="00D86F6B" w:rsidP="00D86F6B">
      <w:pPr>
        <w:pStyle w:val="Sponsors"/>
        <w:rPr>
          <w:color w:val="auto"/>
        </w:rPr>
      </w:pPr>
      <w:r w:rsidRPr="00EA16CF">
        <w:rPr>
          <w:color w:val="auto"/>
        </w:rPr>
        <w:t xml:space="preserve">By </w:t>
      </w:r>
      <w:r w:rsidR="00C94E18" w:rsidRPr="00EA16CF">
        <w:rPr>
          <w:color w:val="auto"/>
        </w:rPr>
        <w:t>Delegates Hanshaw</w:t>
      </w:r>
      <w:r w:rsidR="00E62D8F" w:rsidRPr="00EA16CF">
        <w:rPr>
          <w:color w:val="auto"/>
        </w:rPr>
        <w:t xml:space="preserve"> (Mr. </w:t>
      </w:r>
      <w:r w:rsidR="00C94E18" w:rsidRPr="00EA16CF">
        <w:rPr>
          <w:color w:val="auto"/>
        </w:rPr>
        <w:t>Speaker</w:t>
      </w:r>
      <w:r w:rsidR="00E62D8F" w:rsidRPr="00EA16CF">
        <w:rPr>
          <w:color w:val="auto"/>
        </w:rPr>
        <w:t xml:space="preserve">) and </w:t>
      </w:r>
      <w:r w:rsidR="00C94E18" w:rsidRPr="00EA16CF">
        <w:rPr>
          <w:color w:val="auto"/>
        </w:rPr>
        <w:t>Skaff</w:t>
      </w:r>
    </w:p>
    <w:p w14:paraId="513D2799" w14:textId="3E7EAFB1" w:rsidR="00D86F6B" w:rsidRPr="00EA16CF" w:rsidRDefault="00097D9D" w:rsidP="00D86F6B">
      <w:pPr>
        <w:pStyle w:val="Sponsors"/>
        <w:rPr>
          <w:color w:val="auto"/>
        </w:rPr>
      </w:pPr>
      <w:r>
        <w:rPr>
          <w:color w:val="auto"/>
        </w:rPr>
        <w:t>(</w:t>
      </w:r>
      <w:r w:rsidR="004257D2" w:rsidRPr="00EA16CF">
        <w:rPr>
          <w:color w:val="auto"/>
        </w:rPr>
        <w:t>By Request of the Executive</w:t>
      </w:r>
      <w:r>
        <w:rPr>
          <w:color w:val="auto"/>
        </w:rPr>
        <w:t>)</w:t>
      </w:r>
    </w:p>
    <w:p w14:paraId="2CE9F7EA" w14:textId="77777777" w:rsidR="00097D9D" w:rsidRDefault="0017085F" w:rsidP="0017085F">
      <w:pPr>
        <w:pStyle w:val="References"/>
        <w:rPr>
          <w:color w:val="auto"/>
        </w:rPr>
        <w:sectPr w:rsidR="00097D9D" w:rsidSect="00F27C23">
          <w:headerReference w:type="even" r:id="rId6"/>
          <w:headerReference w:type="default" r:id="rId7"/>
          <w:footerReference w:type="even" r:id="rId8"/>
          <w:footerReference w:type="default" r:id="rId9"/>
          <w:headerReference w:type="first" r:id="rId10"/>
          <w:footerReference w:type="first" r:id="rId11"/>
          <w:type w:val="nextColumn"/>
          <w:pgSz w:w="12240" w:h="15840" w:code="1"/>
          <w:pgMar w:top="1440" w:right="1440" w:bottom="1440" w:left="1440" w:header="720" w:footer="720" w:gutter="0"/>
          <w:lnNumType w:countBy="1" w:restart="newSection"/>
          <w:pgNumType w:start="0"/>
          <w:cols w:space="720"/>
          <w:titlePg/>
          <w:docGrid w:linePitch="360"/>
        </w:sectPr>
      </w:pPr>
      <w:r w:rsidRPr="00EA16CF">
        <w:rPr>
          <w:color w:val="auto"/>
        </w:rPr>
        <w:t xml:space="preserve"> [</w:t>
      </w:r>
      <w:sdt>
        <w:sdtPr>
          <w:rPr>
            <w:color w:val="auto"/>
          </w:rPr>
          <w:tag w:val="References"/>
          <w:id w:val="-1043047873"/>
          <w:placeholder>
            <w:docPart w:val="889CAF3A81194637B3FB994EC6B08157"/>
          </w:placeholder>
          <w:text w:multiLine="1"/>
        </w:sdtPr>
        <w:sdtEndPr/>
        <w:sdtContent>
          <w:r w:rsidR="00EA16CF" w:rsidRPr="00EA16CF">
            <w:rPr>
              <w:color w:val="auto"/>
            </w:rPr>
            <w:t>Passed</w:t>
          </w:r>
          <w:r w:rsidRPr="00EA16CF">
            <w:rPr>
              <w:color w:val="auto"/>
            </w:rPr>
            <w:t xml:space="preserve"> April 25, 2022</w:t>
          </w:r>
          <w:r w:rsidR="00EA16CF" w:rsidRPr="00EA16CF">
            <w:rPr>
              <w:color w:val="auto"/>
            </w:rPr>
            <w:t>; in effect from passage.</w:t>
          </w:r>
          <w:r w:rsidRPr="00EA16CF">
            <w:rPr>
              <w:color w:val="auto"/>
            </w:rPr>
            <w:t>]</w:t>
          </w:r>
        </w:sdtContent>
      </w:sdt>
    </w:p>
    <w:p w14:paraId="5FF127FD" w14:textId="77705E98" w:rsidR="0017085F" w:rsidRPr="00EA16CF" w:rsidRDefault="0017085F" w:rsidP="0017085F">
      <w:pPr>
        <w:pStyle w:val="References"/>
        <w:rPr>
          <w:color w:val="auto"/>
        </w:rPr>
      </w:pPr>
    </w:p>
    <w:p w14:paraId="4EB14831" w14:textId="4197FA97" w:rsidR="00D86F6B" w:rsidRPr="00EA16CF" w:rsidRDefault="00D86F6B" w:rsidP="00D86F6B">
      <w:pPr>
        <w:pStyle w:val="References"/>
        <w:rPr>
          <w:color w:val="auto"/>
        </w:rPr>
      </w:pPr>
    </w:p>
    <w:p w14:paraId="305EA437" w14:textId="70D5FCAA" w:rsidR="00D86F6B" w:rsidRPr="00EA16CF" w:rsidRDefault="00EA16CF" w:rsidP="00D86F6B">
      <w:pPr>
        <w:pStyle w:val="TitleSection"/>
        <w:rPr>
          <w:color w:val="auto"/>
        </w:rPr>
      </w:pPr>
      <w:r w:rsidRPr="00EA16CF">
        <w:rPr>
          <w:color w:val="auto"/>
        </w:rPr>
        <w:lastRenderedPageBreak/>
        <w:t>AN ACT</w:t>
      </w:r>
      <w:r w:rsidR="00D86F6B" w:rsidRPr="00EA16CF">
        <w:rPr>
          <w:color w:val="auto"/>
        </w:rPr>
        <w:t xml:space="preserve"> </w:t>
      </w:r>
      <w:r w:rsidR="00D86F6B" w:rsidRPr="00EA16CF">
        <w:rPr>
          <w:rFonts w:cs="Arial"/>
          <w:color w:val="auto"/>
        </w:rPr>
        <w:t>to amend the Code of West Virginia, 1931, as amended, by adding thereto a new section, designated §15-</w:t>
      </w:r>
      <w:r w:rsidR="00B62C21" w:rsidRPr="00EA16CF">
        <w:rPr>
          <w:rFonts w:cs="Arial"/>
          <w:color w:val="auto"/>
        </w:rPr>
        <w:t>1</w:t>
      </w:r>
      <w:r w:rsidR="00D86F6B" w:rsidRPr="00EA16CF">
        <w:rPr>
          <w:rFonts w:cs="Arial"/>
          <w:color w:val="auto"/>
        </w:rPr>
        <w:t xml:space="preserve">J-6; to amend and reenact §18-19-2 of said code; and to amend and reenact §36-8-13 of said code, </w:t>
      </w:r>
      <w:r w:rsidR="004448CA" w:rsidRPr="00EA16CF">
        <w:rPr>
          <w:rFonts w:cs="Arial"/>
          <w:color w:val="auto"/>
        </w:rPr>
        <w:t xml:space="preserve">as contained in Chapter 282, Acts of the Legislature, Regular Session 2022; </w:t>
      </w:r>
      <w:r w:rsidR="00D86F6B" w:rsidRPr="00EA16CF">
        <w:rPr>
          <w:rFonts w:cs="Arial"/>
          <w:color w:val="auto"/>
        </w:rPr>
        <w:t>all relating generally to state</w:t>
      </w:r>
      <w:r w:rsidR="004448CA" w:rsidRPr="00EA16CF">
        <w:rPr>
          <w:rFonts w:cs="Arial"/>
          <w:color w:val="auto"/>
        </w:rPr>
        <w:t xml:space="preserve"> military and service member programs</w:t>
      </w:r>
      <w:r w:rsidR="00D86F6B" w:rsidRPr="00EA16CF">
        <w:rPr>
          <w:rFonts w:cs="Arial"/>
          <w:color w:val="auto"/>
        </w:rPr>
        <w:t>; creating a special revenue account known as the Military Authority Reimbursable Expenditure Fund; establishing the</w:t>
      </w:r>
      <w:r w:rsidR="004448CA" w:rsidRPr="00EA16CF">
        <w:rPr>
          <w:rFonts w:cs="Arial"/>
          <w:color w:val="auto"/>
        </w:rPr>
        <w:t xml:space="preserve"> fund</w:t>
      </w:r>
      <w:r w:rsidR="00D86F6B" w:rsidRPr="00EA16CF">
        <w:rPr>
          <w:rFonts w:cs="Arial"/>
          <w:color w:val="auto"/>
        </w:rPr>
        <w:t>; providing that the Adjutant General shall administer the</w:t>
      </w:r>
      <w:r w:rsidR="004448CA" w:rsidRPr="00EA16CF">
        <w:rPr>
          <w:rFonts w:cs="Arial"/>
          <w:color w:val="auto"/>
        </w:rPr>
        <w:t xml:space="preserve"> fund</w:t>
      </w:r>
      <w:r w:rsidR="00D86F6B" w:rsidRPr="00EA16CF">
        <w:rPr>
          <w:rFonts w:cs="Arial"/>
          <w:color w:val="auto"/>
        </w:rPr>
        <w:t>; authorizing the Adjutant General to invest moneys in the</w:t>
      </w:r>
      <w:r w:rsidR="004448CA" w:rsidRPr="00EA16CF">
        <w:rPr>
          <w:rFonts w:cs="Arial"/>
          <w:color w:val="auto"/>
        </w:rPr>
        <w:t xml:space="preserve"> fund</w:t>
      </w:r>
      <w:r w:rsidR="00D86F6B" w:rsidRPr="00EA16CF">
        <w:rPr>
          <w:rFonts w:cs="Arial"/>
          <w:color w:val="auto"/>
        </w:rPr>
        <w:t>; setting forth the permissible contents of the</w:t>
      </w:r>
      <w:r w:rsidR="004448CA" w:rsidRPr="00EA16CF">
        <w:rPr>
          <w:rFonts w:cs="Arial"/>
          <w:color w:val="auto"/>
        </w:rPr>
        <w:t xml:space="preserve"> fund</w:t>
      </w:r>
      <w:r w:rsidR="00D86F6B" w:rsidRPr="00EA16CF">
        <w:rPr>
          <w:rFonts w:cs="Arial"/>
          <w:color w:val="auto"/>
        </w:rPr>
        <w:t>; authorizing the Adjutant General to make certain expenditures from the</w:t>
      </w:r>
      <w:r w:rsidR="004448CA" w:rsidRPr="00EA16CF">
        <w:rPr>
          <w:rFonts w:cs="Arial"/>
          <w:color w:val="auto"/>
        </w:rPr>
        <w:t xml:space="preserve"> fund</w:t>
      </w:r>
      <w:r w:rsidR="00D86F6B" w:rsidRPr="00EA16CF">
        <w:rPr>
          <w:rFonts w:cs="Arial"/>
          <w:color w:val="auto"/>
        </w:rPr>
        <w:t xml:space="preserve">; requiring the Adjutant General to reimburse the </w:t>
      </w:r>
      <w:r w:rsidR="004448CA" w:rsidRPr="00EA16CF">
        <w:rPr>
          <w:rFonts w:cs="Arial"/>
          <w:color w:val="auto"/>
        </w:rPr>
        <w:t xml:space="preserve">fund </w:t>
      </w:r>
      <w:r w:rsidR="00D86F6B" w:rsidRPr="00EA16CF">
        <w:rPr>
          <w:rFonts w:cs="Arial"/>
          <w:color w:val="auto"/>
        </w:rPr>
        <w:t xml:space="preserve">after receiving federal reimbursement moneys; providing that moneys in the </w:t>
      </w:r>
      <w:r w:rsidR="004448CA" w:rsidRPr="00EA16CF">
        <w:rPr>
          <w:rFonts w:cs="Arial"/>
          <w:color w:val="auto"/>
        </w:rPr>
        <w:t xml:space="preserve">fund </w:t>
      </w:r>
      <w:r w:rsidR="00D86F6B" w:rsidRPr="00EA16CF">
        <w:rPr>
          <w:rFonts w:cs="Arial"/>
          <w:color w:val="auto"/>
        </w:rPr>
        <w:t xml:space="preserve">will revert to the Unclaimed Property Fund at the end of each fiscal year; </w:t>
      </w:r>
      <w:r w:rsidR="004448CA" w:rsidRPr="00EA16CF">
        <w:rPr>
          <w:rFonts w:cs="Arial"/>
          <w:color w:val="auto"/>
        </w:rPr>
        <w:t xml:space="preserve">expanding </w:t>
      </w:r>
      <w:r w:rsidR="00D86F6B" w:rsidRPr="00EA16CF">
        <w:rPr>
          <w:rFonts w:cs="Arial"/>
          <w:color w:val="auto"/>
        </w:rPr>
        <w:t>eligibility of an active-duty service member</w:t>
      </w:r>
      <w:r w:rsidR="00097D9D">
        <w:rPr>
          <w:rFonts w:cs="Arial"/>
          <w:color w:val="auto"/>
        </w:rPr>
        <w:t>'</w:t>
      </w:r>
      <w:r w:rsidR="00D86F6B" w:rsidRPr="00EA16CF">
        <w:rPr>
          <w:rFonts w:cs="Arial"/>
          <w:color w:val="auto"/>
        </w:rPr>
        <w:t>s child or spouse for certain benefits; and</w:t>
      </w:r>
      <w:r w:rsidR="004448CA" w:rsidRPr="00EA16CF">
        <w:rPr>
          <w:rFonts w:cs="Arial"/>
          <w:color w:val="auto"/>
        </w:rPr>
        <w:t xml:space="preserve"> authorizing transfers up to a certain amount from the Unclaimed Property Trust Fund to the Military Authority Reimbursable Expenditure Fund</w:t>
      </w:r>
      <w:r w:rsidR="00D86F6B" w:rsidRPr="00EA16CF">
        <w:rPr>
          <w:rFonts w:cs="Arial"/>
          <w:color w:val="auto"/>
        </w:rPr>
        <w:t>.</w:t>
      </w:r>
    </w:p>
    <w:p w14:paraId="39CEA06E" w14:textId="77777777" w:rsidR="00D86F6B" w:rsidRPr="00EA16CF" w:rsidRDefault="00D86F6B" w:rsidP="00D86F6B">
      <w:pPr>
        <w:pStyle w:val="EnactingClause"/>
        <w:rPr>
          <w:color w:val="auto"/>
        </w:rPr>
      </w:pPr>
      <w:r w:rsidRPr="00EA16CF">
        <w:rPr>
          <w:color w:val="auto"/>
        </w:rPr>
        <w:t>Be it enacted by the Legislature of West Virginia:</w:t>
      </w:r>
    </w:p>
    <w:p w14:paraId="46ED7C9E" w14:textId="77777777" w:rsidR="00D86F6B" w:rsidRPr="00EA16CF" w:rsidRDefault="00D86F6B" w:rsidP="00D86F6B">
      <w:pPr>
        <w:pStyle w:val="EnactingClause"/>
        <w:jc w:val="center"/>
        <w:rPr>
          <w:rFonts w:eastAsia="Times New Roman" w:cs="Arial"/>
          <w:b/>
          <w:bCs/>
          <w:i w:val="0"/>
          <w:iCs/>
          <w:caps/>
          <w:color w:val="auto"/>
          <w:sz w:val="28"/>
          <w:szCs w:val="28"/>
        </w:rPr>
      </w:pPr>
      <w:r w:rsidRPr="00EA16CF">
        <w:rPr>
          <w:rFonts w:eastAsia="Times New Roman" w:cs="Arial"/>
          <w:b/>
          <w:bCs/>
          <w:i w:val="0"/>
          <w:iCs/>
          <w:caps/>
          <w:color w:val="auto"/>
          <w:sz w:val="28"/>
          <w:szCs w:val="28"/>
        </w:rPr>
        <w:t>CHAPTER 15. PUBLIC SAFETY.</w:t>
      </w:r>
    </w:p>
    <w:p w14:paraId="1FD29F61" w14:textId="77777777" w:rsidR="00D86F6B" w:rsidRPr="00EA16CF" w:rsidRDefault="00D86F6B" w:rsidP="00D86F6B">
      <w:pPr>
        <w:pStyle w:val="EnactingClause"/>
        <w:rPr>
          <w:rFonts w:eastAsia="Times New Roman" w:cs="Arial"/>
          <w:b/>
          <w:bCs/>
          <w:i w:val="0"/>
          <w:iCs/>
          <w:caps/>
          <w:color w:val="auto"/>
          <w:sz w:val="24"/>
          <w:szCs w:val="24"/>
        </w:rPr>
      </w:pPr>
      <w:r w:rsidRPr="00EA16CF">
        <w:rPr>
          <w:rFonts w:eastAsia="Times New Roman" w:cs="Arial"/>
          <w:b/>
          <w:bCs/>
          <w:i w:val="0"/>
          <w:iCs/>
          <w:caps/>
          <w:color w:val="auto"/>
          <w:sz w:val="24"/>
          <w:szCs w:val="24"/>
        </w:rPr>
        <w:t>ARTICLE 1J. THE WEST VIRGINIA MILITARY AUTHORITY ACT.</w:t>
      </w:r>
    </w:p>
    <w:p w14:paraId="100C63A9" w14:textId="209F694E" w:rsidR="004448CA" w:rsidRPr="00EA16CF" w:rsidRDefault="00D86F6B" w:rsidP="00D86F6B">
      <w:pPr>
        <w:pStyle w:val="EnactingClause"/>
        <w:rPr>
          <w:rFonts w:eastAsia="Times New Roman" w:cs="Arial"/>
          <w:b/>
          <w:bCs/>
          <w:i w:val="0"/>
          <w:iCs/>
          <w:color w:val="auto"/>
        </w:rPr>
        <w:sectPr w:rsidR="004448CA" w:rsidRPr="00EA16CF" w:rsidSect="00097D9D">
          <w:pgSz w:w="12240" w:h="15840" w:code="1"/>
          <w:pgMar w:top="1440" w:right="1440" w:bottom="1440" w:left="1440" w:header="720" w:footer="720" w:gutter="0"/>
          <w:lnNumType w:countBy="1" w:restart="newSection"/>
          <w:pgNumType w:start="0"/>
          <w:cols w:space="720"/>
          <w:titlePg/>
          <w:docGrid w:linePitch="360"/>
        </w:sectPr>
      </w:pPr>
      <w:r w:rsidRPr="00EA16CF">
        <w:rPr>
          <w:rFonts w:eastAsia="Times New Roman" w:cs="Arial"/>
          <w:b/>
          <w:bCs/>
          <w:i w:val="0"/>
          <w:iCs/>
          <w:color w:val="auto"/>
        </w:rPr>
        <w:t>§15</w:t>
      </w:r>
      <w:r w:rsidR="00F27C23" w:rsidRPr="00EA16CF">
        <w:rPr>
          <w:rFonts w:eastAsia="Times New Roman" w:cs="Arial"/>
          <w:b/>
          <w:bCs/>
          <w:i w:val="0"/>
          <w:iCs/>
          <w:color w:val="auto"/>
        </w:rPr>
        <w:t>-</w:t>
      </w:r>
      <w:r w:rsidRPr="00EA16CF">
        <w:rPr>
          <w:rFonts w:eastAsia="Times New Roman" w:cs="Arial"/>
          <w:b/>
          <w:bCs/>
          <w:i w:val="0"/>
          <w:iCs/>
          <w:color w:val="auto"/>
        </w:rPr>
        <w:t>1J</w:t>
      </w:r>
      <w:r w:rsidR="00F27C23" w:rsidRPr="00EA16CF">
        <w:rPr>
          <w:rFonts w:eastAsia="Times New Roman" w:cs="Arial"/>
          <w:b/>
          <w:bCs/>
          <w:i w:val="0"/>
          <w:iCs/>
          <w:color w:val="auto"/>
        </w:rPr>
        <w:t>-</w:t>
      </w:r>
      <w:r w:rsidRPr="00EA16CF">
        <w:rPr>
          <w:rFonts w:eastAsia="Times New Roman" w:cs="Arial"/>
          <w:b/>
          <w:bCs/>
          <w:i w:val="0"/>
          <w:iCs/>
          <w:color w:val="auto"/>
        </w:rPr>
        <w:t>6. Military Authority Reimbursable Expenditure Fund.</w:t>
      </w:r>
    </w:p>
    <w:p w14:paraId="45E384B7" w14:textId="59A70A5F" w:rsidR="00D86F6B"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t xml:space="preserve">(a) A special revenue account known as the </w:t>
      </w:r>
      <w:r w:rsidR="00097D9D">
        <w:rPr>
          <w:rFonts w:ascii="Arial" w:hAnsi="Arial" w:cs="Arial"/>
          <w:sz w:val="22"/>
          <w:szCs w:val="22"/>
        </w:rPr>
        <w:t>"</w:t>
      </w:r>
      <w:r w:rsidRPr="00EA16CF">
        <w:rPr>
          <w:rFonts w:ascii="Arial" w:hAnsi="Arial" w:cs="Arial"/>
          <w:sz w:val="22"/>
          <w:szCs w:val="22"/>
        </w:rPr>
        <w:t>Military Authority Reimbursable Expenditure Fund</w:t>
      </w:r>
      <w:r w:rsidR="00097D9D">
        <w:rPr>
          <w:rFonts w:ascii="Arial" w:hAnsi="Arial" w:cs="Arial"/>
          <w:sz w:val="22"/>
          <w:szCs w:val="22"/>
        </w:rPr>
        <w:t>"</w:t>
      </w:r>
      <w:r w:rsidRPr="00EA16CF">
        <w:rPr>
          <w:rFonts w:ascii="Arial" w:hAnsi="Arial" w:cs="Arial"/>
          <w:sz w:val="22"/>
          <w:szCs w:val="22"/>
        </w:rPr>
        <w:t xml:space="preserve"> is hereby established in the state treasury. The purpose of the fund is to make moneys available to the Military Authority for expenditures </w:t>
      </w:r>
      <w:bookmarkStart w:id="0" w:name="_Hlk93478341"/>
      <w:r w:rsidRPr="00EA16CF">
        <w:rPr>
          <w:rFonts w:ascii="Arial" w:hAnsi="Arial" w:cs="Arial"/>
          <w:sz w:val="22"/>
          <w:szCs w:val="22"/>
        </w:rPr>
        <w:t>that qualify for cost reimbursement pursuant to a cooperative agreement, grant, or other legal agreement with the federal government.</w:t>
      </w:r>
      <w:bookmarkEnd w:id="0"/>
    </w:p>
    <w:p w14:paraId="5E86D8C8" w14:textId="77777777" w:rsidR="00F27C23"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t>(b) The Adjutant General shall administer the fund.</w:t>
      </w:r>
      <w:r w:rsidR="00F27C23" w:rsidRPr="00EA16CF">
        <w:rPr>
          <w:rFonts w:ascii="Arial" w:hAnsi="Arial" w:cs="Arial"/>
          <w:sz w:val="22"/>
          <w:szCs w:val="22"/>
        </w:rPr>
        <w:t xml:space="preserve"> </w:t>
      </w:r>
    </w:p>
    <w:p w14:paraId="46E1D136" w14:textId="518460EA" w:rsidR="00D86F6B"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lastRenderedPageBreak/>
        <w:t>(c) The fund shall receive all moneys transferred to the fund pursuant to §36</w:t>
      </w:r>
      <w:r w:rsidRPr="00EA16CF">
        <w:rPr>
          <w:rFonts w:ascii="Arial" w:hAnsi="Arial" w:cs="Arial"/>
          <w:sz w:val="22"/>
          <w:szCs w:val="22"/>
        </w:rPr>
        <w:noBreakHyphen/>
        <w:t>8</w:t>
      </w:r>
      <w:r w:rsidRPr="00EA16CF">
        <w:rPr>
          <w:rFonts w:ascii="Arial" w:hAnsi="Arial" w:cs="Arial"/>
          <w:sz w:val="22"/>
          <w:szCs w:val="22"/>
        </w:rPr>
        <w:noBreakHyphen/>
        <w:t>13(e) of this code, any income from the investment of moneys held in the fund, and all moneys reimbursed into the fund pursuant to subsection (e) of this section.</w:t>
      </w:r>
    </w:p>
    <w:p w14:paraId="6023E26D" w14:textId="77777777" w:rsidR="00D86F6B"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t>(d) The Adjutant General may authorize expenditures from the fund that qualify for cost reimbursement pursuant to a cooperative agreement, grant, or other legal agreement with the federal government, including but not limited to the following:</w:t>
      </w:r>
    </w:p>
    <w:p w14:paraId="5BB25952" w14:textId="77777777" w:rsidR="00D86F6B"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t xml:space="preserve">(1) Expenditures for operations and maintenance of all </w:t>
      </w:r>
      <w:proofErr w:type="gramStart"/>
      <w:r w:rsidRPr="00EA16CF">
        <w:rPr>
          <w:rFonts w:ascii="Arial" w:hAnsi="Arial" w:cs="Arial"/>
          <w:sz w:val="22"/>
          <w:szCs w:val="22"/>
        </w:rPr>
        <w:t>facilities;</w:t>
      </w:r>
      <w:proofErr w:type="gramEnd"/>
    </w:p>
    <w:p w14:paraId="641983F1" w14:textId="77777777" w:rsidR="00D86F6B"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t xml:space="preserve">(2) Expenditures for major and minor </w:t>
      </w:r>
      <w:proofErr w:type="gramStart"/>
      <w:r w:rsidRPr="00EA16CF">
        <w:rPr>
          <w:rFonts w:ascii="Arial" w:hAnsi="Arial" w:cs="Arial"/>
          <w:sz w:val="22"/>
          <w:szCs w:val="22"/>
        </w:rPr>
        <w:t>construction;</w:t>
      </w:r>
      <w:proofErr w:type="gramEnd"/>
    </w:p>
    <w:p w14:paraId="41E796A2" w14:textId="77777777" w:rsidR="00D86F6B"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t>(3) Any other types of expenditures related to homeland and national security missions; and</w:t>
      </w:r>
    </w:p>
    <w:p w14:paraId="6C8A95C6" w14:textId="77777777" w:rsidR="00D86F6B"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t>(4) Any other types of expenditures to support missions of the West Virginia National Guard.</w:t>
      </w:r>
    </w:p>
    <w:p w14:paraId="1BA0AD5D" w14:textId="77777777" w:rsidR="00D86F6B"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t>(e) Upon receiving moneys from the federal government to reimburse the Military Authority for expenditures authorized by this section, the Adjutant General shall reimburse the fund in an amount equal to the moneys received from the federal government.</w:t>
      </w:r>
    </w:p>
    <w:p w14:paraId="7E2799EE" w14:textId="77777777" w:rsidR="00D86F6B" w:rsidRPr="00EA16CF"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EA16CF">
        <w:rPr>
          <w:rFonts w:ascii="Arial" w:hAnsi="Arial" w:cs="Arial"/>
          <w:sz w:val="22"/>
          <w:szCs w:val="22"/>
        </w:rPr>
        <w:t>(f) Any balance, including accrued interest and other returns, remaining in the fund at the end of each fiscal year shall be transferred to the Unclaimed Property Fund.</w:t>
      </w:r>
    </w:p>
    <w:p w14:paraId="504934CC" w14:textId="77777777" w:rsidR="00D86F6B" w:rsidRPr="00EA16CF" w:rsidRDefault="00D86F6B" w:rsidP="00D86F6B">
      <w:pPr>
        <w:suppressLineNumbers/>
        <w:jc w:val="center"/>
        <w:rPr>
          <w:rFonts w:ascii="Calibri" w:eastAsia="Times New Roman" w:hAnsi="Calibri" w:cs="Calibri"/>
          <w:color w:val="auto"/>
        </w:rPr>
      </w:pPr>
      <w:r w:rsidRPr="00EA16CF">
        <w:rPr>
          <w:rFonts w:eastAsia="Times New Roman" w:cs="Arial"/>
          <w:b/>
          <w:bCs/>
          <w:caps/>
          <w:color w:val="auto"/>
          <w:sz w:val="28"/>
          <w:szCs w:val="28"/>
        </w:rPr>
        <w:t>CHAPTER 18. EDUCATION.</w:t>
      </w:r>
    </w:p>
    <w:p w14:paraId="237B6155" w14:textId="77777777" w:rsidR="00D86F6B" w:rsidRPr="00EA16CF" w:rsidRDefault="00D86F6B" w:rsidP="00D86F6B">
      <w:pPr>
        <w:suppressLineNumbers/>
        <w:ind w:left="720" w:hanging="720"/>
        <w:jc w:val="both"/>
        <w:rPr>
          <w:rFonts w:ascii="Calibri" w:eastAsia="Times New Roman" w:hAnsi="Calibri" w:cs="Calibri"/>
          <w:color w:val="auto"/>
        </w:rPr>
      </w:pPr>
      <w:r w:rsidRPr="00EA16CF">
        <w:rPr>
          <w:rFonts w:eastAsia="Times New Roman" w:cs="Arial"/>
          <w:b/>
          <w:bCs/>
          <w:caps/>
          <w:color w:val="auto"/>
          <w:sz w:val="24"/>
          <w:szCs w:val="24"/>
        </w:rPr>
        <w:t>ARTICLE 19. EDUCATIONAL OPPORTUNITIES FOR CHILDREN OF DECEASED SOLDIERS, SAILORS, MARINES AND AIRMEN.</w:t>
      </w:r>
    </w:p>
    <w:p w14:paraId="65C8A81C" w14:textId="348763CF" w:rsidR="004448CA" w:rsidRPr="00EA16CF" w:rsidRDefault="00D86F6B" w:rsidP="00F27C23">
      <w:pPr>
        <w:suppressLineNumbers/>
        <w:ind w:left="720" w:hanging="720"/>
        <w:jc w:val="both"/>
        <w:outlineLvl w:val="3"/>
        <w:rPr>
          <w:rFonts w:cs="Arial"/>
          <w:b/>
          <w:bCs/>
          <w:color w:val="auto"/>
        </w:rPr>
        <w:sectPr w:rsidR="004448CA" w:rsidRPr="00EA16CF" w:rsidSect="004448CA">
          <w:type w:val="continuous"/>
          <w:pgSz w:w="12240" w:h="15840" w:code="1"/>
          <w:pgMar w:top="1440" w:right="1440" w:bottom="1440" w:left="1440" w:header="720" w:footer="720" w:gutter="0"/>
          <w:lnNumType w:countBy="1" w:restart="newSection"/>
          <w:cols w:space="720"/>
          <w:titlePg/>
          <w:docGrid w:linePitch="360"/>
        </w:sectPr>
      </w:pPr>
      <w:bookmarkStart w:id="1" w:name="_Hlk101702663"/>
      <w:r w:rsidRPr="00EA16CF">
        <w:rPr>
          <w:rFonts w:cs="Arial"/>
          <w:b/>
          <w:bCs/>
          <w:color w:val="auto"/>
        </w:rPr>
        <w:t>§18</w:t>
      </w:r>
      <w:r w:rsidR="00F27C23" w:rsidRPr="00EA16CF">
        <w:rPr>
          <w:rFonts w:cs="Arial"/>
          <w:b/>
          <w:bCs/>
          <w:color w:val="auto"/>
        </w:rPr>
        <w:t>-</w:t>
      </w:r>
      <w:r w:rsidRPr="00EA16CF">
        <w:rPr>
          <w:rFonts w:cs="Arial"/>
          <w:b/>
          <w:bCs/>
          <w:color w:val="auto"/>
        </w:rPr>
        <w:t>19</w:t>
      </w:r>
      <w:r w:rsidR="00F27C23" w:rsidRPr="00EA16CF">
        <w:rPr>
          <w:rFonts w:cs="Arial"/>
          <w:b/>
          <w:bCs/>
          <w:color w:val="auto"/>
        </w:rPr>
        <w:t>-</w:t>
      </w:r>
      <w:r w:rsidRPr="00EA16CF">
        <w:rPr>
          <w:rFonts w:cs="Arial"/>
          <w:b/>
          <w:bCs/>
          <w:color w:val="auto"/>
        </w:rPr>
        <w:t>2</w:t>
      </w:r>
      <w:bookmarkEnd w:id="1"/>
      <w:r w:rsidRPr="00EA16CF">
        <w:rPr>
          <w:rFonts w:cs="Arial"/>
          <w:b/>
          <w:bCs/>
          <w:color w:val="auto"/>
        </w:rPr>
        <w:t>. Eligibility of applicant for benefits; application forms; preference.</w:t>
      </w:r>
    </w:p>
    <w:p w14:paraId="10C9B04E" w14:textId="44F3BECE" w:rsidR="00D86F6B" w:rsidRPr="00EA16CF" w:rsidRDefault="00D86F6B" w:rsidP="00D86F6B">
      <w:pPr>
        <w:ind w:firstLine="720"/>
        <w:jc w:val="both"/>
        <w:rPr>
          <w:rFonts w:ascii="Calibri" w:eastAsia="Times New Roman" w:hAnsi="Calibri" w:cs="Calibri"/>
          <w:color w:val="auto"/>
        </w:rPr>
      </w:pPr>
      <w:r w:rsidRPr="00EA16CF">
        <w:rPr>
          <w:rFonts w:eastAsia="Times New Roman" w:cs="Arial"/>
          <w:color w:val="auto"/>
        </w:rPr>
        <w:t xml:space="preserve">(a) To be eligible for the benefits of this article, a child or spouse as set forth in </w:t>
      </w:r>
      <w:r w:rsidR="00F27C23" w:rsidRPr="00EA16CF">
        <w:rPr>
          <w:rFonts w:cs="Arial"/>
          <w:color w:val="auto"/>
        </w:rPr>
        <w:t>§18-19-1 of this code</w:t>
      </w:r>
      <w:r w:rsidRPr="00EA16CF">
        <w:rPr>
          <w:rFonts w:eastAsia="Times New Roman" w:cs="Arial"/>
          <w:color w:val="auto"/>
        </w:rPr>
        <w:t xml:space="preserve"> shall meet the following conditions:</w:t>
      </w:r>
    </w:p>
    <w:p w14:paraId="247D5264" w14:textId="77777777" w:rsidR="00D86F6B" w:rsidRPr="00EA16CF" w:rsidRDefault="00D86F6B" w:rsidP="00D86F6B">
      <w:pPr>
        <w:ind w:firstLine="720"/>
        <w:jc w:val="both"/>
        <w:rPr>
          <w:rFonts w:ascii="Calibri" w:eastAsia="Times New Roman" w:hAnsi="Calibri" w:cs="Calibri"/>
          <w:color w:val="auto"/>
        </w:rPr>
      </w:pPr>
      <w:r w:rsidRPr="00EA16CF">
        <w:rPr>
          <w:rFonts w:eastAsia="Times New Roman" w:cs="Arial"/>
          <w:color w:val="auto"/>
        </w:rPr>
        <w:t xml:space="preserve">(1) In the case of a child, is at least 16 and not more than 25 years of </w:t>
      </w:r>
      <w:proofErr w:type="gramStart"/>
      <w:r w:rsidRPr="00EA16CF">
        <w:rPr>
          <w:rFonts w:eastAsia="Times New Roman" w:cs="Arial"/>
          <w:color w:val="auto"/>
        </w:rPr>
        <w:t>age;</w:t>
      </w:r>
      <w:proofErr w:type="gramEnd"/>
    </w:p>
    <w:p w14:paraId="76CE86B0" w14:textId="77777777" w:rsidR="00D86F6B" w:rsidRPr="00EA16CF" w:rsidRDefault="00D86F6B" w:rsidP="00D86F6B">
      <w:pPr>
        <w:ind w:firstLine="720"/>
        <w:jc w:val="both"/>
        <w:rPr>
          <w:rFonts w:ascii="Calibri" w:eastAsia="Times New Roman" w:hAnsi="Calibri" w:cs="Calibri"/>
          <w:color w:val="auto"/>
        </w:rPr>
      </w:pPr>
      <w:r w:rsidRPr="00EA16CF">
        <w:rPr>
          <w:rFonts w:eastAsia="Times New Roman" w:cs="Arial"/>
          <w:color w:val="auto"/>
        </w:rPr>
        <w:t>(2) Is enrolled in a post-secondary education or training institution in this state; and</w:t>
      </w:r>
    </w:p>
    <w:p w14:paraId="6C120F43" w14:textId="398D7BD9" w:rsidR="00D86F6B" w:rsidRPr="00EA16CF" w:rsidRDefault="00D86F6B" w:rsidP="00D86F6B">
      <w:pPr>
        <w:ind w:firstLine="720"/>
        <w:jc w:val="both"/>
        <w:rPr>
          <w:rFonts w:ascii="Calibri" w:eastAsia="Times New Roman" w:hAnsi="Calibri" w:cs="Calibri"/>
          <w:color w:val="auto"/>
        </w:rPr>
      </w:pPr>
      <w:r w:rsidRPr="00EA16CF">
        <w:rPr>
          <w:rFonts w:eastAsia="Times New Roman" w:cs="Arial"/>
          <w:color w:val="auto"/>
        </w:rPr>
        <w:lastRenderedPageBreak/>
        <w:t>(3) Is the child or spouse of an enlisted or commissioned service member who designated West Virginia as his or her state of record.</w:t>
      </w:r>
    </w:p>
    <w:p w14:paraId="0BE06AF7" w14:textId="148DF972" w:rsidR="00D86F6B" w:rsidRPr="00EA16CF" w:rsidRDefault="00D86F6B" w:rsidP="00D86F6B">
      <w:pPr>
        <w:ind w:firstLine="720"/>
        <w:jc w:val="both"/>
        <w:rPr>
          <w:rFonts w:eastAsia="Times New Roman" w:cs="Arial"/>
          <w:color w:val="auto"/>
        </w:rPr>
      </w:pPr>
      <w:r w:rsidRPr="00EA16CF">
        <w:rPr>
          <w:rFonts w:eastAsia="Times New Roman" w:cs="Arial"/>
          <w:color w:val="auto"/>
        </w:rPr>
        <w:t>(b) The application shall be made to, and upon forms provided by, the West Virginia Department of Veterans Assistance. The department shall determine the eligibility of those who apply and the yearly amount to be allotted each applicant. The amount, in the discretion of the department, may vary from year to year, but may not exceed the sum of $1,000 in any one semester or a total of $2,000 in any one year. In selecting those to receive the benefits of this article, preference shall be given those who are otherwise financially unable to secure the educational opportunities.</w:t>
      </w:r>
    </w:p>
    <w:p w14:paraId="3B742F51" w14:textId="77777777" w:rsidR="00D86F6B" w:rsidRPr="00EA16CF" w:rsidRDefault="00D86F6B" w:rsidP="00D86F6B">
      <w:pPr>
        <w:suppressLineNumbers/>
        <w:jc w:val="center"/>
        <w:rPr>
          <w:rFonts w:eastAsia="Times New Roman" w:cs="Arial"/>
          <w:b/>
          <w:bCs/>
          <w:caps/>
          <w:color w:val="auto"/>
          <w:sz w:val="28"/>
          <w:szCs w:val="28"/>
        </w:rPr>
      </w:pPr>
      <w:r w:rsidRPr="00EA16CF">
        <w:rPr>
          <w:rFonts w:eastAsia="Times New Roman" w:cs="Arial"/>
          <w:b/>
          <w:bCs/>
          <w:caps/>
          <w:color w:val="auto"/>
          <w:sz w:val="28"/>
          <w:szCs w:val="28"/>
        </w:rPr>
        <w:t>CHAPTER 36. UNIFORM UNCLAIMED PROPERTY ACT.</w:t>
      </w:r>
    </w:p>
    <w:p w14:paraId="734808FE" w14:textId="77777777" w:rsidR="00D86F6B" w:rsidRPr="00EA16CF" w:rsidRDefault="00D86F6B" w:rsidP="00D86F6B">
      <w:pPr>
        <w:suppressLineNumbers/>
        <w:ind w:left="720" w:hanging="720"/>
        <w:jc w:val="both"/>
        <w:rPr>
          <w:rFonts w:ascii="Calibri" w:eastAsia="Times New Roman" w:hAnsi="Calibri" w:cs="Calibri"/>
          <w:color w:val="auto"/>
        </w:rPr>
      </w:pPr>
      <w:r w:rsidRPr="00EA16CF">
        <w:rPr>
          <w:rFonts w:eastAsia="Times New Roman" w:cs="Arial"/>
          <w:b/>
          <w:bCs/>
          <w:caps/>
          <w:color w:val="auto"/>
          <w:sz w:val="24"/>
          <w:szCs w:val="24"/>
        </w:rPr>
        <w:t>ARTICLE 8. UNIFORM UNCLAIMED PROPERTY ACT.</w:t>
      </w:r>
    </w:p>
    <w:p w14:paraId="2C2A57B4" w14:textId="37BB1310" w:rsidR="004448CA" w:rsidRPr="00EA16CF" w:rsidRDefault="00D86F6B" w:rsidP="004448CA">
      <w:pPr>
        <w:suppressLineNumbers/>
        <w:ind w:left="720" w:hanging="720"/>
        <w:jc w:val="both"/>
        <w:rPr>
          <w:rFonts w:eastAsia="Times New Roman" w:cs="Arial"/>
          <w:b/>
          <w:bCs/>
          <w:color w:val="auto"/>
        </w:rPr>
        <w:sectPr w:rsidR="004448CA" w:rsidRPr="00EA16CF" w:rsidSect="004448CA">
          <w:type w:val="continuous"/>
          <w:pgSz w:w="12240" w:h="15840" w:code="1"/>
          <w:pgMar w:top="1440" w:right="1440" w:bottom="1440" w:left="1440" w:header="720" w:footer="720" w:gutter="0"/>
          <w:lnNumType w:countBy="1" w:restart="newSection"/>
          <w:cols w:space="720"/>
          <w:titlePg/>
          <w:docGrid w:linePitch="360"/>
        </w:sectPr>
      </w:pPr>
      <w:r w:rsidRPr="00EA16CF">
        <w:rPr>
          <w:rFonts w:eastAsia="Times New Roman" w:cs="Arial"/>
          <w:b/>
          <w:bCs/>
          <w:color w:val="auto"/>
        </w:rPr>
        <w:t>§36</w:t>
      </w:r>
      <w:r w:rsidR="00F27C23" w:rsidRPr="00EA16CF">
        <w:rPr>
          <w:rFonts w:eastAsia="Times New Roman" w:cs="Arial"/>
          <w:b/>
          <w:bCs/>
          <w:color w:val="auto"/>
        </w:rPr>
        <w:t>-</w:t>
      </w:r>
      <w:r w:rsidRPr="00EA16CF">
        <w:rPr>
          <w:rFonts w:eastAsia="Times New Roman" w:cs="Arial"/>
          <w:b/>
          <w:bCs/>
          <w:color w:val="auto"/>
        </w:rPr>
        <w:t>8</w:t>
      </w:r>
      <w:r w:rsidR="00F27C23" w:rsidRPr="00EA16CF">
        <w:rPr>
          <w:rFonts w:eastAsia="Times New Roman" w:cs="Arial"/>
          <w:b/>
          <w:bCs/>
          <w:color w:val="auto"/>
        </w:rPr>
        <w:t>-</w:t>
      </w:r>
      <w:r w:rsidRPr="00EA16CF">
        <w:rPr>
          <w:rFonts w:eastAsia="Times New Roman" w:cs="Arial"/>
          <w:b/>
          <w:bCs/>
          <w:color w:val="auto"/>
        </w:rPr>
        <w:t>13. Deposit of funds</w:t>
      </w:r>
      <w:r w:rsidR="004448CA" w:rsidRPr="00EA16CF">
        <w:rPr>
          <w:rFonts w:eastAsia="Times New Roman" w:cs="Arial"/>
          <w:b/>
          <w:bCs/>
          <w:color w:val="auto"/>
        </w:rPr>
        <w:t>.</w:t>
      </w:r>
    </w:p>
    <w:p w14:paraId="7FF25A33" w14:textId="21593EAF" w:rsidR="009A67A5" w:rsidRPr="00EA16CF" w:rsidRDefault="009A67A5" w:rsidP="009A67A5">
      <w:pPr>
        <w:pStyle w:val="SectionBody0"/>
        <w:rPr>
          <w:rFonts w:ascii="Arial" w:hAnsi="Arial" w:cs="Arial"/>
          <w:color w:val="auto"/>
        </w:rPr>
      </w:pPr>
      <w:r w:rsidRPr="00EA16CF">
        <w:rPr>
          <w:rFonts w:ascii="Arial" w:hAnsi="Arial" w:cs="Arial"/>
          <w:color w:val="auto"/>
        </w:rPr>
        <w:t>(a) The administrator shall record the name and last known address of each person appearing from the holders reports to be entitled to the property and the name and last known address of each insured person or annuitant and beneficiary and with respect to each policy or annuity listed in the report of an insurance company, its number, the name of the company, and the amount due.</w:t>
      </w:r>
    </w:p>
    <w:p w14:paraId="0F7B50BD" w14:textId="77777777" w:rsidR="009A67A5" w:rsidRPr="00EA16CF" w:rsidRDefault="009A67A5" w:rsidP="009A67A5">
      <w:pPr>
        <w:pStyle w:val="SectionBody0"/>
        <w:rPr>
          <w:rFonts w:ascii="Arial" w:hAnsi="Arial" w:cs="Arial"/>
          <w:color w:val="auto"/>
        </w:rPr>
      </w:pPr>
      <w:r w:rsidRPr="00EA16CF">
        <w:rPr>
          <w:rFonts w:ascii="Arial" w:hAnsi="Arial" w:cs="Arial"/>
          <w:color w:val="auto"/>
        </w:rPr>
        <w:t xml:space="preserve">(b) The Unclaimed Property Fund is continued. The administrator shall deposit all funds received pursuant to this article in the Unclaimed Property Fund, including the proceeds from the sale of abandoned property under §36-8-12 of this code. The administrator may invest the Unclaimed Property Fund with the West Virginia Board of Treasury </w:t>
      </w:r>
      <w:proofErr w:type="gramStart"/>
      <w:r w:rsidRPr="00EA16CF">
        <w:rPr>
          <w:rFonts w:ascii="Arial" w:hAnsi="Arial" w:cs="Arial"/>
          <w:color w:val="auto"/>
        </w:rPr>
        <w:t>Investments</w:t>
      </w:r>
      <w:proofErr w:type="gramEnd"/>
      <w:r w:rsidRPr="00EA16CF">
        <w:rPr>
          <w:rFonts w:ascii="Arial" w:hAnsi="Arial" w:cs="Arial"/>
          <w:color w:val="auto"/>
        </w:rPr>
        <w:t xml:space="preserve"> or the Investment Management Board and all earnings shall accrue to the fund and are available for expenditure in accordance with the article. In addition to paying claims of unclaimed property duly allowed, the administrator may deduct the following expenses from the Unclaimed Property Fund:</w:t>
      </w:r>
    </w:p>
    <w:p w14:paraId="08D52008" w14:textId="77777777" w:rsidR="009A67A5" w:rsidRPr="00EA16CF" w:rsidRDefault="009A67A5" w:rsidP="009A67A5">
      <w:pPr>
        <w:pStyle w:val="SectionBody0"/>
        <w:rPr>
          <w:rFonts w:ascii="Arial" w:hAnsi="Arial" w:cs="Arial"/>
          <w:color w:val="auto"/>
        </w:rPr>
      </w:pPr>
      <w:r w:rsidRPr="00EA16CF">
        <w:rPr>
          <w:rFonts w:ascii="Arial" w:hAnsi="Arial" w:cs="Arial"/>
          <w:color w:val="auto"/>
        </w:rPr>
        <w:t xml:space="preserve">(1) Expenses of the sale of abandoned </w:t>
      </w:r>
      <w:proofErr w:type="gramStart"/>
      <w:r w:rsidRPr="00EA16CF">
        <w:rPr>
          <w:rFonts w:ascii="Arial" w:hAnsi="Arial" w:cs="Arial"/>
          <w:color w:val="auto"/>
        </w:rPr>
        <w:t>property;</w:t>
      </w:r>
      <w:proofErr w:type="gramEnd"/>
    </w:p>
    <w:p w14:paraId="733A7D50" w14:textId="77777777" w:rsidR="009A67A5" w:rsidRPr="00EA16CF" w:rsidRDefault="009A67A5" w:rsidP="009A67A5">
      <w:pPr>
        <w:pStyle w:val="SectionBody0"/>
        <w:rPr>
          <w:rFonts w:ascii="Arial" w:hAnsi="Arial" w:cs="Arial"/>
          <w:color w:val="auto"/>
        </w:rPr>
      </w:pPr>
      <w:r w:rsidRPr="00EA16CF">
        <w:rPr>
          <w:rFonts w:ascii="Arial" w:hAnsi="Arial" w:cs="Arial"/>
          <w:color w:val="auto"/>
        </w:rPr>
        <w:lastRenderedPageBreak/>
        <w:t xml:space="preserve">(2) Expenses incurred in returning the property to owners, including without limitation the costs of mailing and publication to locate </w:t>
      </w:r>
      <w:proofErr w:type="gramStart"/>
      <w:r w:rsidRPr="00EA16CF">
        <w:rPr>
          <w:rFonts w:ascii="Arial" w:hAnsi="Arial" w:cs="Arial"/>
          <w:color w:val="auto"/>
        </w:rPr>
        <w:t>owners;</w:t>
      </w:r>
      <w:proofErr w:type="gramEnd"/>
    </w:p>
    <w:p w14:paraId="25E65EEC" w14:textId="77777777" w:rsidR="009A67A5" w:rsidRPr="00EA16CF" w:rsidRDefault="009A67A5" w:rsidP="009A67A5">
      <w:pPr>
        <w:pStyle w:val="SectionBody0"/>
        <w:rPr>
          <w:rFonts w:ascii="Arial" w:hAnsi="Arial" w:cs="Arial"/>
          <w:color w:val="auto"/>
        </w:rPr>
      </w:pPr>
      <w:r w:rsidRPr="00EA16CF">
        <w:rPr>
          <w:rFonts w:ascii="Arial" w:hAnsi="Arial" w:cs="Arial"/>
          <w:color w:val="auto"/>
        </w:rPr>
        <w:t>(3) Reasonable service charge; and</w:t>
      </w:r>
    </w:p>
    <w:p w14:paraId="11D45D21" w14:textId="77777777" w:rsidR="009A67A5" w:rsidRPr="00EA16CF" w:rsidRDefault="009A67A5" w:rsidP="009A67A5">
      <w:pPr>
        <w:pStyle w:val="SectionBody0"/>
        <w:rPr>
          <w:rFonts w:ascii="Arial" w:hAnsi="Arial" w:cs="Arial"/>
          <w:color w:val="auto"/>
        </w:rPr>
      </w:pPr>
      <w:r w:rsidRPr="00EA16CF">
        <w:rPr>
          <w:rFonts w:ascii="Arial" w:hAnsi="Arial" w:cs="Arial"/>
          <w:color w:val="auto"/>
        </w:rPr>
        <w:t>(4) Expenses incurred in examining records of holders of property and in collecting the property from those holders.</w:t>
      </w:r>
    </w:p>
    <w:p w14:paraId="1B0562DA" w14:textId="77777777" w:rsidR="009A67A5" w:rsidRPr="00EA16CF" w:rsidRDefault="009A67A5" w:rsidP="009A67A5">
      <w:pPr>
        <w:pStyle w:val="SectionBody0"/>
        <w:rPr>
          <w:rFonts w:ascii="Arial" w:hAnsi="Arial" w:cs="Arial"/>
          <w:color w:val="auto"/>
        </w:rPr>
      </w:pPr>
      <w:r w:rsidRPr="00EA16CF">
        <w:rPr>
          <w:rFonts w:ascii="Arial" w:hAnsi="Arial" w:cs="Arial"/>
          <w:color w:val="auto"/>
        </w:rPr>
        <w:t xml:space="preserve">(c)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section and maintaining a sum of money from which to pay claims duly allowed, the administrator shall transfer the remaining moneys in the Unclaimed Property Fund to the Unclaimed Property Trust Fund. </w:t>
      </w:r>
    </w:p>
    <w:p w14:paraId="38AE10F3" w14:textId="77777777" w:rsidR="009A67A5" w:rsidRPr="00EA16CF" w:rsidRDefault="009A67A5" w:rsidP="009A67A5">
      <w:pPr>
        <w:pStyle w:val="SectionBody0"/>
        <w:rPr>
          <w:rFonts w:ascii="Arial" w:hAnsi="Arial" w:cs="Arial"/>
          <w:color w:val="auto"/>
        </w:rPr>
      </w:pPr>
      <w:r w:rsidRPr="00EA16CF">
        <w:rPr>
          <w:rFonts w:ascii="Arial" w:hAnsi="Arial" w:cs="Arial"/>
          <w:color w:val="auto"/>
        </w:rPr>
        <w:t>(d) On or before December 15 of each year, notwithstanding any provision of this code to the contrary, the administrator may transfer the sum of $1 million from the Unclaimed Property Trust Fund to the Jumpstart Savings Trust Fund, until an actuary certifies there are sufficient funds to satisfy all obligations and administrative expenses of the Jumpstart Savings Program.</w:t>
      </w:r>
    </w:p>
    <w:p w14:paraId="08CD0642" w14:textId="2E80C316" w:rsidR="009A67A5" w:rsidRPr="00EA16CF" w:rsidRDefault="009A67A5" w:rsidP="009A67A5">
      <w:pPr>
        <w:pStyle w:val="SectionBody0"/>
        <w:rPr>
          <w:rFonts w:ascii="Arial" w:hAnsi="Arial" w:cs="Arial"/>
          <w:color w:val="auto"/>
        </w:rPr>
      </w:pPr>
      <w:r w:rsidRPr="00EA16CF">
        <w:rPr>
          <w:rFonts w:ascii="Arial" w:hAnsi="Arial" w:cs="Arial"/>
          <w:color w:val="auto"/>
        </w:rPr>
        <w:t>(e) Subject to a liquidity determination and cash availability, effective July 1, 2022, the unclaimed property administrator may transfer an amount in any fiscal year from the Unclaimed Property Trust Fund to the Military Authority Reimbursable Expenditure Fund</w:t>
      </w:r>
      <w:r w:rsidR="00936D6C" w:rsidRPr="00EA16CF">
        <w:rPr>
          <w:rFonts w:ascii="Arial" w:hAnsi="Arial" w:cs="Arial"/>
          <w:color w:val="auto"/>
        </w:rPr>
        <w:t xml:space="preserve">: </w:t>
      </w:r>
      <w:r w:rsidR="00936D6C" w:rsidRPr="00097D9D">
        <w:rPr>
          <w:rFonts w:ascii="Arial" w:hAnsi="Arial" w:cs="Arial"/>
          <w:i/>
          <w:iCs/>
          <w:color w:val="auto"/>
        </w:rPr>
        <w:t>Provided</w:t>
      </w:r>
      <w:r w:rsidR="00936D6C" w:rsidRPr="00EA16CF">
        <w:rPr>
          <w:rFonts w:ascii="Arial" w:hAnsi="Arial" w:cs="Arial"/>
          <w:i/>
          <w:iCs/>
          <w:color w:val="auto"/>
        </w:rPr>
        <w:t xml:space="preserve">, </w:t>
      </w:r>
      <w:r w:rsidR="00936D6C" w:rsidRPr="00EA16CF">
        <w:rPr>
          <w:rFonts w:ascii="Arial" w:hAnsi="Arial" w:cs="Arial"/>
          <w:color w:val="auto"/>
        </w:rPr>
        <w:t>That the aggregate amount that may be transferred under this subsection may not exceed $10,000,000</w:t>
      </w:r>
      <w:r w:rsidRPr="00EA16CF">
        <w:rPr>
          <w:rFonts w:ascii="Arial" w:hAnsi="Arial" w:cs="Arial"/>
          <w:color w:val="auto"/>
        </w:rPr>
        <w:t>.</w:t>
      </w:r>
    </w:p>
    <w:p w14:paraId="59B7FCAD" w14:textId="77777777" w:rsidR="00097D9D" w:rsidRDefault="009A67A5" w:rsidP="00EA16CF">
      <w:pPr>
        <w:pStyle w:val="SectionBody0"/>
        <w:rPr>
          <w:rFonts w:ascii="Arial" w:hAnsi="Arial" w:cs="Arial"/>
          <w:color w:val="auto"/>
        </w:rPr>
        <w:sectPr w:rsidR="00097D9D" w:rsidSect="004448CA">
          <w:type w:val="continuous"/>
          <w:pgSz w:w="12240" w:h="15840" w:code="1"/>
          <w:pgMar w:top="1440" w:right="1440" w:bottom="1440" w:left="1440" w:header="720" w:footer="720" w:gutter="0"/>
          <w:lnNumType w:countBy="1" w:restart="newSection"/>
          <w:cols w:space="720"/>
          <w:titlePg/>
          <w:docGrid w:linePitch="360"/>
        </w:sectPr>
      </w:pPr>
      <w:r w:rsidRPr="00EA16CF">
        <w:rPr>
          <w:rFonts w:ascii="Arial" w:hAnsi="Arial" w:cs="Arial"/>
          <w:color w:val="auto"/>
        </w:rPr>
        <w:t>(f) After transferring any money required by subsections (d) and (e) of this section, the administrator shall transfer moneys remaining in the Unclaimed Property Trust Fund to the General Revenue Fund.</w:t>
      </w:r>
    </w:p>
    <w:p w14:paraId="64435FB5" w14:textId="77777777" w:rsidR="00097D9D" w:rsidRPr="00097D9D" w:rsidRDefault="00097D9D" w:rsidP="00097D9D">
      <w:pPr>
        <w:spacing w:line="240" w:lineRule="auto"/>
        <w:ind w:left="720" w:right="720" w:firstLine="360"/>
        <w:jc w:val="both"/>
        <w:rPr>
          <w:rFonts w:eastAsia="Calibri" w:cs="Arial"/>
          <w:color w:val="000000"/>
        </w:rPr>
      </w:pPr>
      <w:r w:rsidRPr="00097D9D">
        <w:rPr>
          <w:rFonts w:eastAsia="Calibri" w:cs="Arial"/>
          <w:color w:val="000000"/>
        </w:rPr>
        <w:lastRenderedPageBreak/>
        <w:t>The Joint Committee on Enrolled Bills hereby certifies that the foregoing bill is correctly enrolled.</w:t>
      </w:r>
    </w:p>
    <w:p w14:paraId="07BB9CBE" w14:textId="77777777" w:rsidR="00097D9D" w:rsidRPr="00097D9D" w:rsidRDefault="00097D9D" w:rsidP="00097D9D">
      <w:pPr>
        <w:widowControl w:val="0"/>
        <w:spacing w:line="240" w:lineRule="auto"/>
        <w:ind w:firstLine="720"/>
        <w:jc w:val="both"/>
        <w:rPr>
          <w:rFonts w:eastAsia="Calibri" w:cs="Arial"/>
          <w:color w:val="000000"/>
        </w:rPr>
      </w:pPr>
    </w:p>
    <w:p w14:paraId="4378CD69" w14:textId="77777777" w:rsidR="00097D9D" w:rsidRPr="00097D9D" w:rsidRDefault="00097D9D" w:rsidP="00097D9D">
      <w:pPr>
        <w:spacing w:line="240" w:lineRule="auto"/>
        <w:ind w:left="720" w:right="720" w:firstLine="180"/>
        <w:rPr>
          <w:rFonts w:eastAsia="Calibri" w:cs="Arial"/>
          <w:color w:val="000000"/>
        </w:rPr>
      </w:pPr>
    </w:p>
    <w:p w14:paraId="0C6D0B51" w14:textId="77777777" w:rsidR="00097D9D" w:rsidRPr="00097D9D" w:rsidRDefault="00097D9D" w:rsidP="00097D9D">
      <w:pPr>
        <w:spacing w:line="240" w:lineRule="auto"/>
        <w:ind w:left="720" w:right="720"/>
        <w:rPr>
          <w:rFonts w:eastAsia="Calibri" w:cs="Arial"/>
          <w:color w:val="000000"/>
        </w:rPr>
      </w:pPr>
      <w:r w:rsidRPr="00097D9D">
        <w:rPr>
          <w:rFonts w:eastAsia="Calibri" w:cs="Arial"/>
          <w:color w:val="000000"/>
        </w:rPr>
        <w:t>...............................................................</w:t>
      </w:r>
    </w:p>
    <w:p w14:paraId="4E57D18E" w14:textId="77777777" w:rsidR="00097D9D" w:rsidRPr="00097D9D" w:rsidRDefault="00097D9D" w:rsidP="00097D9D">
      <w:pPr>
        <w:tabs>
          <w:tab w:val="center" w:pos="261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i/>
          <w:iCs/>
          <w:color w:val="000000"/>
        </w:rPr>
        <w:t>Chairman, House Committee</w:t>
      </w:r>
    </w:p>
    <w:p w14:paraId="1A0F1818" w14:textId="77777777" w:rsidR="00097D9D" w:rsidRPr="00097D9D" w:rsidRDefault="00097D9D" w:rsidP="00097D9D">
      <w:pPr>
        <w:spacing w:line="240" w:lineRule="auto"/>
        <w:ind w:left="720" w:right="720"/>
        <w:rPr>
          <w:rFonts w:eastAsia="Calibri" w:cs="Arial"/>
          <w:color w:val="000000"/>
        </w:rPr>
      </w:pPr>
    </w:p>
    <w:p w14:paraId="501C0C96" w14:textId="77777777" w:rsidR="00097D9D" w:rsidRPr="00097D9D" w:rsidRDefault="00097D9D" w:rsidP="00097D9D">
      <w:pPr>
        <w:spacing w:line="240" w:lineRule="auto"/>
        <w:ind w:left="720" w:right="720"/>
        <w:rPr>
          <w:rFonts w:eastAsia="Calibri" w:cs="Arial"/>
          <w:color w:val="000000"/>
        </w:rPr>
      </w:pPr>
    </w:p>
    <w:p w14:paraId="5F1BB55A" w14:textId="77777777" w:rsidR="00097D9D" w:rsidRPr="00097D9D" w:rsidRDefault="00097D9D" w:rsidP="00097D9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color w:val="000000"/>
        </w:rPr>
        <w:tab/>
        <w:t>...............................................................</w:t>
      </w:r>
    </w:p>
    <w:p w14:paraId="450915E3" w14:textId="77777777" w:rsidR="00097D9D" w:rsidRPr="00097D9D" w:rsidRDefault="00097D9D" w:rsidP="00097D9D">
      <w:pPr>
        <w:tabs>
          <w:tab w:val="center" w:pos="387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i/>
          <w:iCs/>
          <w:color w:val="000000"/>
        </w:rPr>
        <w:t>Chairman, Senate Committee</w:t>
      </w:r>
    </w:p>
    <w:p w14:paraId="0899774A" w14:textId="77777777" w:rsidR="00097D9D" w:rsidRPr="00097D9D" w:rsidRDefault="00097D9D" w:rsidP="00097D9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i/>
          <w:iCs/>
          <w:color w:val="000000"/>
        </w:rPr>
        <w:tab/>
      </w:r>
      <w:r w:rsidRPr="00097D9D">
        <w:rPr>
          <w:rFonts w:eastAsia="Calibri" w:cs="Arial"/>
          <w:i/>
          <w:iCs/>
          <w:color w:val="000000"/>
        </w:rPr>
        <w:tab/>
      </w:r>
      <w:r w:rsidRPr="00097D9D">
        <w:rPr>
          <w:rFonts w:eastAsia="Calibri" w:cs="Arial"/>
          <w:i/>
          <w:iCs/>
          <w:color w:val="000000"/>
        </w:rPr>
        <w:tab/>
      </w:r>
      <w:r w:rsidRPr="00097D9D">
        <w:rPr>
          <w:rFonts w:eastAsia="Calibri" w:cs="Arial"/>
          <w:i/>
          <w:iCs/>
          <w:color w:val="000000"/>
        </w:rPr>
        <w:tab/>
        <w:t xml:space="preserve">                </w:t>
      </w:r>
    </w:p>
    <w:p w14:paraId="028212DA" w14:textId="77777777" w:rsidR="00097D9D" w:rsidRPr="00097D9D" w:rsidRDefault="00097D9D" w:rsidP="00097D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5319D4D0" w14:textId="77777777" w:rsidR="00097D9D" w:rsidRPr="00097D9D" w:rsidRDefault="00097D9D" w:rsidP="00097D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Originating in the House.</w:t>
      </w:r>
    </w:p>
    <w:p w14:paraId="2106226F" w14:textId="77777777" w:rsidR="00097D9D" w:rsidRPr="00097D9D" w:rsidRDefault="00097D9D" w:rsidP="00097D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0363B1E7" w14:textId="6886FBBC" w:rsidR="00097D9D" w:rsidRPr="00097D9D" w:rsidRDefault="00097D9D" w:rsidP="00097D9D">
      <w:pPr>
        <w:spacing w:line="240" w:lineRule="auto"/>
        <w:ind w:left="720" w:right="720"/>
        <w:rPr>
          <w:rFonts w:eastAsia="Calibri" w:cs="Arial"/>
          <w:color w:val="000000"/>
        </w:rPr>
      </w:pPr>
      <w:r w:rsidRPr="00097D9D">
        <w:rPr>
          <w:rFonts w:eastAsia="Calibri" w:cs="Arial"/>
          <w:color w:val="000000"/>
        </w:rPr>
        <w:t>In effect from passage.</w:t>
      </w:r>
    </w:p>
    <w:p w14:paraId="22AC9987" w14:textId="77777777" w:rsidR="00097D9D" w:rsidRPr="00097D9D" w:rsidRDefault="00097D9D" w:rsidP="00097D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528A82C5" w14:textId="77777777" w:rsidR="00097D9D" w:rsidRPr="00097D9D" w:rsidRDefault="00097D9D" w:rsidP="00097D9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26C79849"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w:t>
      </w:r>
    </w:p>
    <w:p w14:paraId="5229DE64" w14:textId="77777777" w:rsidR="00097D9D" w:rsidRPr="00097D9D" w:rsidRDefault="00097D9D" w:rsidP="00097D9D">
      <w:pPr>
        <w:tabs>
          <w:tab w:val="center" w:pos="2610"/>
        </w:tabs>
        <w:spacing w:line="240" w:lineRule="auto"/>
        <w:ind w:right="720"/>
        <w:rPr>
          <w:rFonts w:eastAsia="Calibri" w:cs="Arial"/>
          <w:color w:val="000000"/>
        </w:rPr>
      </w:pPr>
      <w:r w:rsidRPr="00097D9D">
        <w:rPr>
          <w:rFonts w:eastAsia="Calibri" w:cs="Arial"/>
          <w:i/>
          <w:iCs/>
          <w:color w:val="000000"/>
        </w:rPr>
        <w:tab/>
        <w:t>Clerk of the House of Delegates</w:t>
      </w:r>
    </w:p>
    <w:p w14:paraId="2B45932C"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272BC797"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5594C611"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color w:val="000000"/>
        </w:rPr>
        <w:tab/>
        <w:t>...............................................................</w:t>
      </w:r>
    </w:p>
    <w:p w14:paraId="477F6EB0" w14:textId="77777777" w:rsidR="00097D9D" w:rsidRPr="00097D9D" w:rsidRDefault="00097D9D" w:rsidP="00097D9D">
      <w:pPr>
        <w:tabs>
          <w:tab w:val="left" w:pos="-1255"/>
          <w:tab w:val="left" w:pos="-720"/>
          <w:tab w:val="center" w:pos="3960"/>
        </w:tabs>
        <w:spacing w:line="240" w:lineRule="auto"/>
        <w:ind w:right="720"/>
        <w:rPr>
          <w:rFonts w:eastAsia="Calibri" w:cs="Arial"/>
          <w:color w:val="000000"/>
        </w:rPr>
      </w:pPr>
      <w:r w:rsidRPr="00097D9D">
        <w:rPr>
          <w:rFonts w:eastAsia="Calibri" w:cs="Arial"/>
          <w:i/>
          <w:iCs/>
          <w:color w:val="000000"/>
        </w:rPr>
        <w:tab/>
        <w:t>Clerk of the Senate</w:t>
      </w:r>
    </w:p>
    <w:p w14:paraId="7EC64115"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16BBB918"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3AB887F0"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t>...............................................................</w:t>
      </w:r>
    </w:p>
    <w:p w14:paraId="5443E132" w14:textId="77777777" w:rsidR="00097D9D" w:rsidRPr="00097D9D" w:rsidRDefault="00097D9D" w:rsidP="00097D9D">
      <w:pPr>
        <w:tabs>
          <w:tab w:val="center" w:pos="4770"/>
        </w:tabs>
        <w:spacing w:line="240" w:lineRule="auto"/>
        <w:ind w:right="720"/>
        <w:rPr>
          <w:rFonts w:eastAsia="Calibri" w:cs="Arial"/>
          <w:color w:val="000000"/>
        </w:rPr>
      </w:pPr>
      <w:r w:rsidRPr="00097D9D">
        <w:rPr>
          <w:rFonts w:eastAsia="Calibri" w:cs="Arial"/>
          <w:color w:val="000000"/>
        </w:rPr>
        <w:tab/>
      </w:r>
      <w:r w:rsidRPr="00097D9D">
        <w:rPr>
          <w:rFonts w:eastAsia="Calibri" w:cs="Arial"/>
          <w:i/>
          <w:iCs/>
          <w:color w:val="000000"/>
        </w:rPr>
        <w:t>Speaker of the House of Delegates</w:t>
      </w:r>
    </w:p>
    <w:p w14:paraId="4B23214A"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1DC103D4"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10BC9DBB"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t>...............................................................</w:t>
      </w:r>
    </w:p>
    <w:p w14:paraId="2EFBCDE0" w14:textId="77777777" w:rsidR="00097D9D" w:rsidRPr="00097D9D" w:rsidRDefault="00097D9D" w:rsidP="00097D9D">
      <w:pPr>
        <w:tabs>
          <w:tab w:val="center" w:pos="6210"/>
        </w:tabs>
        <w:spacing w:line="240" w:lineRule="auto"/>
        <w:ind w:right="720"/>
        <w:rPr>
          <w:rFonts w:eastAsia="Calibri" w:cs="Arial"/>
          <w:color w:val="000000"/>
        </w:rPr>
      </w:pPr>
      <w:r w:rsidRPr="00097D9D">
        <w:rPr>
          <w:rFonts w:eastAsia="Calibri" w:cs="Arial"/>
          <w:color w:val="000000"/>
        </w:rPr>
        <w:tab/>
      </w:r>
      <w:r w:rsidRPr="00097D9D">
        <w:rPr>
          <w:rFonts w:eastAsia="Calibri" w:cs="Arial"/>
          <w:i/>
          <w:iCs/>
          <w:color w:val="000000"/>
        </w:rPr>
        <w:t>President of the Senate</w:t>
      </w:r>
    </w:p>
    <w:p w14:paraId="0D15D408"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1973FF97"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color w:val="000000"/>
        </w:rPr>
      </w:pPr>
    </w:p>
    <w:p w14:paraId="1220FEAD" w14:textId="77777777" w:rsidR="00097D9D" w:rsidRPr="00097D9D" w:rsidRDefault="00097D9D" w:rsidP="00097D9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eastAsia="Calibri" w:cs="Arial"/>
          <w:color w:val="000000"/>
        </w:rPr>
      </w:pPr>
      <w:r w:rsidRPr="00097D9D">
        <w:rPr>
          <w:rFonts w:eastAsia="Calibri" w:cs="Arial"/>
          <w:color w:val="000000"/>
        </w:rPr>
        <w:t>__________</w:t>
      </w:r>
    </w:p>
    <w:p w14:paraId="16D6FCE1" w14:textId="77777777" w:rsidR="00097D9D" w:rsidRPr="00097D9D" w:rsidRDefault="00097D9D" w:rsidP="00097D9D">
      <w:pPr>
        <w:spacing w:line="240" w:lineRule="auto"/>
        <w:ind w:right="720"/>
        <w:jc w:val="both"/>
        <w:rPr>
          <w:rFonts w:eastAsia="Calibri" w:cs="Arial"/>
          <w:color w:val="000000"/>
        </w:rPr>
      </w:pPr>
    </w:p>
    <w:p w14:paraId="50B008E5" w14:textId="77777777" w:rsidR="00097D9D" w:rsidRPr="00097D9D" w:rsidRDefault="00097D9D" w:rsidP="00097D9D">
      <w:pPr>
        <w:spacing w:line="240" w:lineRule="auto"/>
        <w:ind w:right="720"/>
        <w:jc w:val="both"/>
        <w:rPr>
          <w:rFonts w:eastAsia="Calibri" w:cs="Arial"/>
          <w:color w:val="000000"/>
        </w:rPr>
      </w:pPr>
    </w:p>
    <w:p w14:paraId="0C522C23" w14:textId="77777777" w:rsidR="00097D9D" w:rsidRPr="00097D9D" w:rsidRDefault="00097D9D" w:rsidP="00097D9D">
      <w:pPr>
        <w:spacing w:line="240" w:lineRule="auto"/>
        <w:ind w:left="720" w:right="720"/>
        <w:jc w:val="both"/>
        <w:rPr>
          <w:rFonts w:eastAsia="Calibri" w:cs="Arial"/>
          <w:color w:val="000000"/>
        </w:rPr>
      </w:pPr>
    </w:p>
    <w:p w14:paraId="4773E041" w14:textId="77777777" w:rsidR="00097D9D" w:rsidRPr="00097D9D" w:rsidRDefault="00097D9D" w:rsidP="00097D9D">
      <w:pPr>
        <w:tabs>
          <w:tab w:val="left" w:pos="1080"/>
        </w:tabs>
        <w:spacing w:line="240" w:lineRule="auto"/>
        <w:ind w:left="720" w:right="720"/>
        <w:jc w:val="both"/>
        <w:rPr>
          <w:rFonts w:eastAsia="Calibri" w:cs="Arial"/>
          <w:color w:val="000000"/>
        </w:rPr>
      </w:pPr>
      <w:r w:rsidRPr="00097D9D">
        <w:rPr>
          <w:rFonts w:eastAsia="Calibri" w:cs="Arial"/>
          <w:color w:val="000000"/>
        </w:rPr>
        <w:tab/>
        <w:t>The within ................................................... this the...........................................</w:t>
      </w:r>
    </w:p>
    <w:p w14:paraId="436EF787" w14:textId="77777777" w:rsidR="00097D9D" w:rsidRPr="00097D9D" w:rsidRDefault="00097D9D" w:rsidP="00097D9D">
      <w:pPr>
        <w:tabs>
          <w:tab w:val="left" w:pos="1080"/>
        </w:tabs>
        <w:spacing w:line="240" w:lineRule="auto"/>
        <w:ind w:left="720" w:right="720"/>
        <w:jc w:val="both"/>
        <w:rPr>
          <w:rFonts w:eastAsia="Calibri" w:cs="Arial"/>
          <w:color w:val="000000"/>
        </w:rPr>
      </w:pPr>
    </w:p>
    <w:p w14:paraId="131ACEB0" w14:textId="77777777" w:rsidR="00097D9D" w:rsidRPr="00097D9D" w:rsidRDefault="00097D9D" w:rsidP="00097D9D">
      <w:pPr>
        <w:spacing w:line="240" w:lineRule="auto"/>
        <w:ind w:left="720" w:right="720"/>
        <w:jc w:val="both"/>
        <w:rPr>
          <w:rFonts w:eastAsia="Calibri" w:cs="Arial"/>
          <w:color w:val="000000"/>
        </w:rPr>
      </w:pPr>
      <w:r w:rsidRPr="00097D9D">
        <w:rPr>
          <w:rFonts w:eastAsia="Calibri" w:cs="Arial"/>
          <w:color w:val="000000"/>
        </w:rPr>
        <w:t>day of ..........................................................................................................., 2022.</w:t>
      </w:r>
    </w:p>
    <w:p w14:paraId="0677E4D9" w14:textId="77777777" w:rsidR="00097D9D" w:rsidRPr="00097D9D" w:rsidRDefault="00097D9D" w:rsidP="00097D9D">
      <w:pPr>
        <w:spacing w:line="240" w:lineRule="auto"/>
        <w:ind w:left="720" w:right="720"/>
        <w:jc w:val="both"/>
        <w:rPr>
          <w:rFonts w:eastAsia="Calibri" w:cs="Arial"/>
          <w:color w:val="000000"/>
        </w:rPr>
      </w:pPr>
    </w:p>
    <w:p w14:paraId="40930112" w14:textId="77777777" w:rsidR="00097D9D" w:rsidRPr="00097D9D" w:rsidRDefault="00097D9D" w:rsidP="00097D9D">
      <w:pPr>
        <w:spacing w:line="240" w:lineRule="auto"/>
        <w:ind w:left="720" w:right="720"/>
        <w:jc w:val="both"/>
        <w:rPr>
          <w:rFonts w:eastAsia="Calibri" w:cs="Arial"/>
          <w:color w:val="000000"/>
        </w:rPr>
      </w:pPr>
    </w:p>
    <w:p w14:paraId="629CD7C5" w14:textId="77777777" w:rsidR="00097D9D" w:rsidRPr="00097D9D" w:rsidRDefault="00097D9D" w:rsidP="00097D9D">
      <w:pPr>
        <w:widowControl w:val="0"/>
        <w:spacing w:line="240" w:lineRule="auto"/>
        <w:ind w:left="720" w:right="720"/>
        <w:jc w:val="right"/>
        <w:rPr>
          <w:rFonts w:eastAsia="Calibri" w:cs="Arial"/>
          <w:color w:val="000000"/>
        </w:rPr>
      </w:pPr>
      <w:r w:rsidRPr="00097D9D">
        <w:rPr>
          <w:rFonts w:eastAsia="Calibri" w:cs="Arial"/>
          <w:color w:val="000000"/>
        </w:rPr>
        <w:tab/>
      </w:r>
      <w:r w:rsidRPr="00097D9D">
        <w:rPr>
          <w:rFonts w:eastAsia="Calibri" w:cs="Arial"/>
          <w:color w:val="000000"/>
        </w:rPr>
        <w:tab/>
      </w:r>
      <w:r w:rsidRPr="00097D9D">
        <w:rPr>
          <w:rFonts w:eastAsia="Calibri" w:cs="Arial"/>
          <w:color w:val="000000"/>
        </w:rPr>
        <w:tab/>
      </w:r>
      <w:r w:rsidRPr="00097D9D">
        <w:rPr>
          <w:rFonts w:eastAsia="Calibri" w:cs="Arial"/>
          <w:color w:val="000000"/>
        </w:rPr>
        <w:tab/>
        <w:t>.............................................................</w:t>
      </w:r>
    </w:p>
    <w:p w14:paraId="1D090EE9" w14:textId="360E7E4D" w:rsidR="00F740B1" w:rsidRPr="00EA16CF" w:rsidRDefault="00097D9D" w:rsidP="00097D9D">
      <w:pPr>
        <w:pStyle w:val="SectionBody0"/>
        <w:rPr>
          <w:rFonts w:ascii="Arial" w:hAnsi="Arial" w:cs="Arial"/>
          <w:color w:val="auto"/>
        </w:rPr>
      </w:pPr>
      <w:r w:rsidRPr="00097D9D">
        <w:rPr>
          <w:rFonts w:ascii="Arial" w:eastAsia="Calibri" w:hAnsi="Arial" w:cs="Arial"/>
          <w:i/>
          <w:iCs/>
        </w:rPr>
        <w:tab/>
      </w:r>
      <w:r w:rsidRPr="00097D9D">
        <w:rPr>
          <w:rFonts w:ascii="Arial" w:eastAsia="Calibri" w:hAnsi="Arial" w:cs="Arial"/>
          <w:i/>
          <w:iCs/>
        </w:rPr>
        <w:tab/>
      </w:r>
      <w:r w:rsidRPr="00097D9D">
        <w:rPr>
          <w:rFonts w:ascii="Arial" w:eastAsia="Calibri" w:hAnsi="Arial" w:cs="Arial"/>
          <w:i/>
          <w:iCs/>
        </w:rPr>
        <w:tab/>
      </w:r>
      <w:r w:rsidRPr="00097D9D">
        <w:rPr>
          <w:rFonts w:ascii="Arial" w:eastAsia="Calibri" w:hAnsi="Arial" w:cs="Arial"/>
          <w:i/>
          <w:iCs/>
        </w:rPr>
        <w:tab/>
      </w:r>
      <w:r w:rsidRPr="00097D9D">
        <w:rPr>
          <w:rFonts w:ascii="Arial" w:eastAsia="Calibri" w:hAnsi="Arial" w:cs="Arial"/>
          <w:i/>
          <w:iCs/>
        </w:rPr>
        <w:tab/>
      </w:r>
      <w:r w:rsidRPr="00097D9D">
        <w:rPr>
          <w:rFonts w:ascii="Arial" w:eastAsia="Calibri" w:hAnsi="Arial" w:cs="Arial"/>
          <w:i/>
          <w:iCs/>
        </w:rPr>
        <w:tab/>
      </w:r>
      <w:r w:rsidRPr="00097D9D">
        <w:rPr>
          <w:rFonts w:ascii="Arial" w:eastAsia="Calibri" w:hAnsi="Arial" w:cs="Arial"/>
          <w:i/>
          <w:iCs/>
        </w:rPr>
        <w:tab/>
      </w:r>
      <w:r w:rsidRPr="00097D9D">
        <w:rPr>
          <w:rFonts w:ascii="Arial" w:eastAsia="Calibri" w:hAnsi="Arial" w:cs="Arial"/>
          <w:i/>
          <w:iCs/>
        </w:rPr>
        <w:tab/>
        <w:t>Governor</w:t>
      </w:r>
    </w:p>
    <w:p w14:paraId="569251D2" w14:textId="77777777" w:rsidR="00F740B1" w:rsidRPr="00EA16CF" w:rsidRDefault="00F740B1" w:rsidP="00AC1329">
      <w:pPr>
        <w:suppressLineNumbers/>
        <w:spacing w:after="220" w:line="240" w:lineRule="auto"/>
        <w:ind w:left="720" w:right="720"/>
        <w:jc w:val="both"/>
        <w:rPr>
          <w:rFonts w:cs="Arial"/>
          <w:color w:val="auto"/>
          <w:sz w:val="20"/>
        </w:rPr>
      </w:pPr>
    </w:p>
    <w:p w14:paraId="6AB3A923" w14:textId="77777777" w:rsidR="00F740B1" w:rsidRPr="00EA16CF" w:rsidRDefault="00F740B1" w:rsidP="00AC1329">
      <w:pPr>
        <w:suppressLineNumbers/>
        <w:spacing w:after="220" w:line="240" w:lineRule="auto"/>
        <w:ind w:left="720" w:right="720"/>
        <w:jc w:val="both"/>
        <w:rPr>
          <w:rFonts w:cs="Arial"/>
          <w:color w:val="auto"/>
          <w:sz w:val="20"/>
        </w:rPr>
      </w:pPr>
    </w:p>
    <w:p w14:paraId="56649F19" w14:textId="1D064F62" w:rsidR="00B62C21" w:rsidRPr="00EA16CF" w:rsidRDefault="00B62C21" w:rsidP="00B62C21">
      <w:pPr>
        <w:suppressLineNumbers/>
        <w:spacing w:after="220" w:line="240" w:lineRule="auto"/>
        <w:ind w:left="720" w:right="720"/>
        <w:jc w:val="both"/>
        <w:rPr>
          <w:color w:val="auto"/>
        </w:rPr>
      </w:pPr>
    </w:p>
    <w:sectPr w:rsidR="00B62C21" w:rsidRPr="00EA16CF" w:rsidSect="00097D9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D63C" w14:textId="77777777" w:rsidR="00752E37" w:rsidRDefault="00752E37" w:rsidP="00D86F6B">
      <w:pPr>
        <w:spacing w:line="240" w:lineRule="auto"/>
      </w:pPr>
      <w:r>
        <w:separator/>
      </w:r>
    </w:p>
  </w:endnote>
  <w:endnote w:type="continuationSeparator" w:id="0">
    <w:p w14:paraId="1DA64F56" w14:textId="77777777" w:rsidR="00752E37" w:rsidRDefault="00752E37" w:rsidP="00D86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E09428" w14:textId="77777777" w:rsidR="002A0269" w:rsidRPr="00B844FE" w:rsidRDefault="00752E3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A08DC1" w14:textId="77777777" w:rsidR="002A0269" w:rsidRDefault="00097D9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4555"/>
      <w:docPartObj>
        <w:docPartGallery w:val="Page Numbers (Bottom of Page)"/>
        <w:docPartUnique/>
      </w:docPartObj>
    </w:sdtPr>
    <w:sdtEndPr>
      <w:rPr>
        <w:noProof/>
      </w:rPr>
    </w:sdtEndPr>
    <w:sdtContent>
      <w:p w14:paraId="16523DBF" w14:textId="5F953550" w:rsidR="00F27C23" w:rsidRDefault="00F27C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704C10" w14:textId="2805099F" w:rsidR="002A0269" w:rsidRDefault="00097D9D"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BA5" w14:textId="2B195D84" w:rsidR="00F27C23" w:rsidRDefault="00F27C23">
    <w:pPr>
      <w:pStyle w:val="Footer"/>
      <w:jc w:val="center"/>
    </w:pPr>
  </w:p>
  <w:p w14:paraId="59097DE0" w14:textId="77777777" w:rsidR="00B62C21" w:rsidRDefault="00B62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D15B" w14:textId="77777777" w:rsidR="00752E37" w:rsidRDefault="00752E37" w:rsidP="00D86F6B">
      <w:pPr>
        <w:spacing w:line="240" w:lineRule="auto"/>
      </w:pPr>
      <w:r>
        <w:separator/>
      </w:r>
    </w:p>
  </w:footnote>
  <w:footnote w:type="continuationSeparator" w:id="0">
    <w:p w14:paraId="30E6DE31" w14:textId="77777777" w:rsidR="00752E37" w:rsidRDefault="00752E37" w:rsidP="00D86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AD9" w14:textId="77777777" w:rsidR="002A0269" w:rsidRPr="00B844FE" w:rsidRDefault="00097D9D">
    <w:pPr>
      <w:pStyle w:val="Header"/>
    </w:pPr>
    <w:sdt>
      <w:sdtPr>
        <w:id w:val="-684364211"/>
        <w:placeholder>
          <w:docPart w:val="E7B9C0E09381429581A380BBDD33A56F"/>
        </w:placeholder>
        <w:temporary/>
        <w:showingPlcHdr/>
        <w15:appearance w15:val="hidden"/>
      </w:sdtPr>
      <w:sdtEndPr/>
      <w:sdtContent>
        <w:r w:rsidR="00752E37" w:rsidRPr="00B844FE">
          <w:t>[Type here]</w:t>
        </w:r>
      </w:sdtContent>
    </w:sdt>
    <w:r w:rsidR="00752E37" w:rsidRPr="00B844FE">
      <w:ptab w:relativeTo="margin" w:alignment="left" w:leader="none"/>
    </w:r>
    <w:sdt>
      <w:sdtPr>
        <w:id w:val="-556240388"/>
        <w:placeholder>
          <w:docPart w:val="E7B9C0E09381429581A380BBDD33A56F"/>
        </w:placeholder>
        <w:temporary/>
        <w:showingPlcHdr/>
        <w15:appearance w15:val="hidden"/>
      </w:sdtPr>
      <w:sdtEndPr/>
      <w:sdtContent>
        <w:r w:rsidR="00752E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4C03" w14:textId="69B82253" w:rsidR="00C33014" w:rsidRPr="00C33014" w:rsidRDefault="00097D9D" w:rsidP="000573A9">
    <w:pPr>
      <w:pStyle w:val="HeaderStyle"/>
    </w:pPr>
    <w:proofErr w:type="spellStart"/>
    <w:r>
      <w:rPr>
        <w:sz w:val="22"/>
        <w:szCs w:val="22"/>
      </w:rPr>
      <w:t>Enr</w:t>
    </w:r>
    <w:proofErr w:type="spellEnd"/>
    <w:r>
      <w:rPr>
        <w:sz w:val="22"/>
        <w:szCs w:val="22"/>
      </w:rPr>
      <w:t xml:space="preserve"> HB 215</w:t>
    </w:r>
    <w:r w:rsidR="00752E37" w:rsidRPr="002A0269">
      <w:ptab w:relativeTo="margin" w:alignment="center" w:leader="none"/>
    </w:r>
    <w:r w:rsidR="00752E37">
      <w:tab/>
    </w:r>
    <w:sdt>
      <w:sdtPr>
        <w:alias w:val="CBD Number"/>
        <w:tag w:val="CBD Number"/>
        <w:id w:val="1176923086"/>
        <w:text/>
      </w:sdtPr>
      <w:sdtEndPr/>
      <w:sdtContent>
        <w:r w:rsidR="00C94E18">
          <w:t xml:space="preserve"> </w:t>
        </w:r>
      </w:sdtContent>
    </w:sdt>
  </w:p>
  <w:p w14:paraId="01C511C5" w14:textId="77777777" w:rsidR="00E831B3" w:rsidRPr="00C33014" w:rsidRDefault="00097D9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C07D" w14:textId="3FB9CF6B" w:rsidR="002A0269" w:rsidRPr="002A0269" w:rsidRDefault="00097D9D" w:rsidP="00CC1F3B">
    <w:pPr>
      <w:pStyle w:val="HeaderStyle"/>
    </w:pPr>
    <w:sdt>
      <w:sdtPr>
        <w:tag w:val="BNumWH"/>
        <w:id w:val="-1890952866"/>
        <w:showingPlcHdr/>
        <w:text/>
      </w:sdtPr>
      <w:sdtEndPr/>
      <w:sdtContent/>
    </w:sdt>
    <w:r w:rsidR="00752E37">
      <w:t xml:space="preserve"> </w:t>
    </w:r>
    <w:r w:rsidR="00752E37" w:rsidRPr="002A0269">
      <w:ptab w:relativeTo="margin" w:alignment="center" w:leader="none"/>
    </w:r>
    <w:r w:rsidR="00752E37">
      <w:tab/>
    </w:r>
    <w:sdt>
      <w:sdtPr>
        <w:alias w:val="CBD Number"/>
        <w:tag w:val="CBD Number"/>
        <w:id w:val="-944383718"/>
        <w:text/>
      </w:sdtPr>
      <w:sdtEndP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6B"/>
    <w:rsid w:val="00097D9D"/>
    <w:rsid w:val="0017085F"/>
    <w:rsid w:val="002E5BB1"/>
    <w:rsid w:val="0031525A"/>
    <w:rsid w:val="00332C03"/>
    <w:rsid w:val="004257D2"/>
    <w:rsid w:val="00437927"/>
    <w:rsid w:val="004448CA"/>
    <w:rsid w:val="00581843"/>
    <w:rsid w:val="00674F96"/>
    <w:rsid w:val="00752E37"/>
    <w:rsid w:val="0075463B"/>
    <w:rsid w:val="00936928"/>
    <w:rsid w:val="00936D6C"/>
    <w:rsid w:val="009A67A5"/>
    <w:rsid w:val="00AC1329"/>
    <w:rsid w:val="00B03E19"/>
    <w:rsid w:val="00B62C21"/>
    <w:rsid w:val="00C34CF2"/>
    <w:rsid w:val="00C94E18"/>
    <w:rsid w:val="00D86F6B"/>
    <w:rsid w:val="00DB47CC"/>
    <w:rsid w:val="00DD6074"/>
    <w:rsid w:val="00E62D8F"/>
    <w:rsid w:val="00EA16CF"/>
    <w:rsid w:val="00F27C23"/>
    <w:rsid w:val="00F740B1"/>
    <w:rsid w:val="00FC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480364"/>
  <w15:chartTrackingRefBased/>
  <w15:docId w15:val="{37F00A72-AE81-43E0-8B1B-DF67E4E3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86F6B"/>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F6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86F6B"/>
    <w:rPr>
      <w:rFonts w:ascii="Arial" w:hAnsi="Arial"/>
      <w:color w:val="000000" w:themeColor="text1"/>
    </w:rPr>
  </w:style>
  <w:style w:type="paragraph" w:styleId="Footer">
    <w:name w:val="footer"/>
    <w:basedOn w:val="Normal"/>
    <w:link w:val="FooterChar"/>
    <w:uiPriority w:val="99"/>
    <w:rsid w:val="00D86F6B"/>
    <w:pPr>
      <w:tabs>
        <w:tab w:val="center" w:pos="4680"/>
        <w:tab w:val="right" w:pos="9360"/>
      </w:tabs>
      <w:spacing w:line="240" w:lineRule="auto"/>
    </w:pPr>
  </w:style>
  <w:style w:type="character" w:customStyle="1" w:styleId="FooterChar">
    <w:name w:val="Footer Char"/>
    <w:basedOn w:val="DefaultParagraphFont"/>
    <w:link w:val="Footer"/>
    <w:uiPriority w:val="99"/>
    <w:rsid w:val="00D86F6B"/>
    <w:rPr>
      <w:rFonts w:ascii="Arial" w:hAnsi="Arial"/>
      <w:color w:val="000000" w:themeColor="text1"/>
    </w:rPr>
  </w:style>
  <w:style w:type="character" w:styleId="PlaceholderText">
    <w:name w:val="Placeholder Text"/>
    <w:basedOn w:val="DefaultParagraphFont"/>
    <w:uiPriority w:val="99"/>
    <w:semiHidden/>
    <w:rsid w:val="00D86F6B"/>
    <w:rPr>
      <w:color w:val="808080"/>
    </w:rPr>
  </w:style>
  <w:style w:type="paragraph" w:customStyle="1" w:styleId="BillNumber">
    <w:name w:val="Bill Number"/>
    <w:basedOn w:val="Normal"/>
    <w:qFormat/>
    <w:rsid w:val="00D86F6B"/>
    <w:pPr>
      <w:suppressLineNumbers/>
      <w:spacing w:after="360"/>
      <w:jc w:val="center"/>
    </w:pPr>
    <w:rPr>
      <w:rFonts w:eastAsia="Calibri"/>
      <w:b/>
      <w:color w:val="000000"/>
      <w:sz w:val="44"/>
    </w:rPr>
  </w:style>
  <w:style w:type="paragraph" w:customStyle="1" w:styleId="EnactingClause">
    <w:name w:val="Enacting Clause"/>
    <w:basedOn w:val="Normal"/>
    <w:qFormat/>
    <w:rsid w:val="00D86F6B"/>
    <w:pPr>
      <w:suppressLineNumbers/>
    </w:pPr>
    <w:rPr>
      <w:rFonts w:eastAsia="Calibri"/>
      <w:i/>
      <w:color w:val="000000"/>
    </w:rPr>
  </w:style>
  <w:style w:type="paragraph" w:customStyle="1" w:styleId="HeaderStyle">
    <w:name w:val="Header Style"/>
    <w:basedOn w:val="Normal"/>
    <w:qFormat/>
    <w:rsid w:val="00D86F6B"/>
    <w:pPr>
      <w:tabs>
        <w:tab w:val="center" w:pos="4680"/>
        <w:tab w:val="right" w:pos="9360"/>
      </w:tabs>
      <w:spacing w:line="240" w:lineRule="auto"/>
    </w:pPr>
    <w:rPr>
      <w:sz w:val="20"/>
      <w:szCs w:val="20"/>
    </w:rPr>
  </w:style>
  <w:style w:type="paragraph" w:customStyle="1" w:styleId="Note">
    <w:name w:val="Note"/>
    <w:basedOn w:val="Normal"/>
    <w:qFormat/>
    <w:rsid w:val="00D86F6B"/>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D86F6B"/>
    <w:pPr>
      <w:suppressLineNumbers/>
      <w:ind w:left="1800" w:right="1800"/>
      <w:jc w:val="center"/>
    </w:pPr>
    <w:rPr>
      <w:rFonts w:eastAsia="Calibri"/>
      <w:color w:val="000000"/>
      <w:sz w:val="24"/>
    </w:rPr>
  </w:style>
  <w:style w:type="paragraph" w:customStyle="1" w:styleId="Sponsors">
    <w:name w:val="Sponsors"/>
    <w:basedOn w:val="Normal"/>
    <w:qFormat/>
    <w:rsid w:val="00D86F6B"/>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86F6B"/>
    <w:pPr>
      <w:suppressLineNumbers/>
      <w:jc w:val="center"/>
    </w:pPr>
    <w:rPr>
      <w:rFonts w:eastAsia="Calibri"/>
      <w:b/>
      <w:color w:val="000000"/>
      <w:sz w:val="36"/>
    </w:rPr>
  </w:style>
  <w:style w:type="paragraph" w:customStyle="1" w:styleId="TitlePageOrigin">
    <w:name w:val="Title Page: Origin"/>
    <w:basedOn w:val="Normal"/>
    <w:qFormat/>
    <w:rsid w:val="00D86F6B"/>
    <w:pPr>
      <w:suppressLineNumbers/>
      <w:jc w:val="center"/>
    </w:pPr>
    <w:rPr>
      <w:rFonts w:eastAsia="Calibri"/>
      <w:b/>
      <w:caps/>
      <w:color w:val="000000"/>
      <w:sz w:val="44"/>
    </w:rPr>
  </w:style>
  <w:style w:type="paragraph" w:customStyle="1" w:styleId="TitlePageSession">
    <w:name w:val="Title Page: Session"/>
    <w:basedOn w:val="Normal"/>
    <w:qFormat/>
    <w:rsid w:val="00D86F6B"/>
    <w:pPr>
      <w:suppressLineNumbers/>
      <w:spacing w:after="960"/>
      <w:jc w:val="center"/>
    </w:pPr>
    <w:rPr>
      <w:rFonts w:eastAsia="Calibri"/>
      <w:b/>
      <w:caps/>
      <w:color w:val="000000"/>
      <w:sz w:val="36"/>
    </w:rPr>
  </w:style>
  <w:style w:type="paragraph" w:customStyle="1" w:styleId="TitleSection">
    <w:name w:val="Title Section"/>
    <w:basedOn w:val="Normal"/>
    <w:qFormat/>
    <w:rsid w:val="00D86F6B"/>
    <w:pPr>
      <w:pageBreakBefore/>
      <w:ind w:left="720" w:hanging="720"/>
      <w:jc w:val="both"/>
    </w:pPr>
    <w:rPr>
      <w:rFonts w:eastAsia="Calibri"/>
      <w:color w:val="000000"/>
    </w:rPr>
  </w:style>
  <w:style w:type="paragraph" w:customStyle="1" w:styleId="sectionbody">
    <w:name w:val="sectionbody"/>
    <w:basedOn w:val="Normal"/>
    <w:rsid w:val="00D86F6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neNumber">
    <w:name w:val="line number"/>
    <w:basedOn w:val="DefaultParagraphFont"/>
    <w:uiPriority w:val="99"/>
    <w:semiHidden/>
    <w:unhideWhenUsed/>
    <w:rsid w:val="00D86F6B"/>
  </w:style>
  <w:style w:type="character" w:customStyle="1" w:styleId="SectionBodyChar">
    <w:name w:val="Section Body Char"/>
    <w:basedOn w:val="DefaultParagraphFont"/>
    <w:link w:val="SectionBody0"/>
    <w:locked/>
    <w:rsid w:val="009A67A5"/>
    <w:rPr>
      <w:rFonts w:ascii="Calibri" w:hAnsi="Calibri" w:cs="Calibri"/>
      <w:color w:val="000000"/>
    </w:rPr>
  </w:style>
  <w:style w:type="paragraph" w:customStyle="1" w:styleId="SectionBody0">
    <w:name w:val="Section Body"/>
    <w:basedOn w:val="Normal"/>
    <w:link w:val="SectionBodyChar"/>
    <w:rsid w:val="009A67A5"/>
    <w:pPr>
      <w:ind w:firstLine="720"/>
      <w:jc w:val="both"/>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04476">
      <w:bodyDiv w:val="1"/>
      <w:marLeft w:val="0"/>
      <w:marRight w:val="0"/>
      <w:marTop w:val="0"/>
      <w:marBottom w:val="0"/>
      <w:divBdr>
        <w:top w:val="none" w:sz="0" w:space="0" w:color="auto"/>
        <w:left w:val="none" w:sz="0" w:space="0" w:color="auto"/>
        <w:bottom w:val="none" w:sz="0" w:space="0" w:color="auto"/>
        <w:right w:val="none" w:sz="0" w:space="0" w:color="auto"/>
      </w:divBdr>
    </w:div>
    <w:div w:id="17043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B9C0E09381429581A380BBDD33A56F"/>
        <w:category>
          <w:name w:val="General"/>
          <w:gallery w:val="placeholder"/>
        </w:category>
        <w:types>
          <w:type w:val="bbPlcHdr"/>
        </w:types>
        <w:behaviors>
          <w:behavior w:val="content"/>
        </w:behaviors>
        <w:guid w:val="{C8603A6D-7097-4D31-AAFA-6F898B00F02E}"/>
      </w:docPartPr>
      <w:docPartBody>
        <w:p w:rsidR="000D0C34" w:rsidRDefault="00F62A2D" w:rsidP="00F62A2D">
          <w:pPr>
            <w:pStyle w:val="E7B9C0E09381429581A380BBDD33A56F"/>
          </w:pPr>
          <w:r w:rsidRPr="00B844FE">
            <w:t>[Type here]</w:t>
          </w:r>
        </w:p>
      </w:docPartBody>
    </w:docPart>
    <w:docPart>
      <w:docPartPr>
        <w:name w:val="793F958FE32C4583A4E23A7507E09494"/>
        <w:category>
          <w:name w:val="General"/>
          <w:gallery w:val="placeholder"/>
        </w:category>
        <w:types>
          <w:type w:val="bbPlcHdr"/>
        </w:types>
        <w:behaviors>
          <w:behavior w:val="content"/>
        </w:behaviors>
        <w:guid w:val="{D2B11DA9-239A-4DE4-B77A-F9A015E50AD2}"/>
      </w:docPartPr>
      <w:docPartBody>
        <w:p w:rsidR="000D0C34" w:rsidRDefault="00F62A2D" w:rsidP="00F62A2D">
          <w:pPr>
            <w:pStyle w:val="793F958FE32C4583A4E23A7507E09494"/>
          </w:pPr>
          <w:r w:rsidRPr="00B844FE">
            <w:t>Prefix Text</w:t>
          </w:r>
        </w:p>
      </w:docPartBody>
    </w:docPart>
    <w:docPart>
      <w:docPartPr>
        <w:name w:val="A1B2891731DA4F3A9074501828DDF9D7"/>
        <w:category>
          <w:name w:val="General"/>
          <w:gallery w:val="placeholder"/>
        </w:category>
        <w:types>
          <w:type w:val="bbPlcHdr"/>
        </w:types>
        <w:behaviors>
          <w:behavior w:val="content"/>
        </w:behaviors>
        <w:guid w:val="{26F98522-EBEF-4112-8DAB-B45EAF424BB9}"/>
      </w:docPartPr>
      <w:docPartBody>
        <w:p w:rsidR="000D0C34" w:rsidRDefault="00F62A2D" w:rsidP="00F62A2D">
          <w:pPr>
            <w:pStyle w:val="A1B2891731DA4F3A9074501828DDF9D7"/>
          </w:pPr>
          <w:r w:rsidRPr="00B844FE">
            <w:t>Number</w:t>
          </w:r>
        </w:p>
      </w:docPartBody>
    </w:docPart>
    <w:docPart>
      <w:docPartPr>
        <w:name w:val="889CAF3A81194637B3FB994EC6B08157"/>
        <w:category>
          <w:name w:val="General"/>
          <w:gallery w:val="placeholder"/>
        </w:category>
        <w:types>
          <w:type w:val="bbPlcHdr"/>
        </w:types>
        <w:behaviors>
          <w:behavior w:val="content"/>
        </w:behaviors>
        <w:guid w:val="{9C53D481-DF47-45B8-994E-9C1D698847AC}"/>
      </w:docPartPr>
      <w:docPartBody>
        <w:p w:rsidR="003D4643" w:rsidRDefault="00C51BAD" w:rsidP="00C51BAD">
          <w:pPr>
            <w:pStyle w:val="889CAF3A81194637B3FB994EC6B081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2D"/>
    <w:rsid w:val="000D0C34"/>
    <w:rsid w:val="003D4643"/>
    <w:rsid w:val="003E41FD"/>
    <w:rsid w:val="00C51BAD"/>
    <w:rsid w:val="00F6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B9C0E09381429581A380BBDD33A56F">
    <w:name w:val="E7B9C0E09381429581A380BBDD33A56F"/>
    <w:rsid w:val="00F62A2D"/>
  </w:style>
  <w:style w:type="character" w:styleId="PlaceholderText">
    <w:name w:val="Placeholder Text"/>
    <w:basedOn w:val="DefaultParagraphFont"/>
    <w:uiPriority w:val="99"/>
    <w:semiHidden/>
    <w:rsid w:val="00C51BAD"/>
  </w:style>
  <w:style w:type="paragraph" w:customStyle="1" w:styleId="793F958FE32C4583A4E23A7507E09494">
    <w:name w:val="793F958FE32C4583A4E23A7507E09494"/>
    <w:rsid w:val="00F62A2D"/>
  </w:style>
  <w:style w:type="paragraph" w:customStyle="1" w:styleId="A1B2891731DA4F3A9074501828DDF9D7">
    <w:name w:val="A1B2891731DA4F3A9074501828DDF9D7"/>
    <w:rsid w:val="00F62A2D"/>
  </w:style>
  <w:style w:type="paragraph" w:customStyle="1" w:styleId="889CAF3A81194637B3FB994EC6B08157">
    <w:name w:val="889CAF3A81194637B3FB994EC6B08157"/>
    <w:rsid w:val="00C51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Shane Thomas</cp:lastModifiedBy>
  <cp:revision>3</cp:revision>
  <dcterms:created xsi:type="dcterms:W3CDTF">2022-04-25T18:59:00Z</dcterms:created>
  <dcterms:modified xsi:type="dcterms:W3CDTF">2022-04-25T19:25:00Z</dcterms:modified>
</cp:coreProperties>
</file>